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DFCC" w14:textId="77777777" w:rsidR="00C718BB" w:rsidRPr="000044E3" w:rsidRDefault="00C718BB" w:rsidP="00C718BB">
      <w:pPr>
        <w:pStyle w:val="Untertitel14Pt"/>
        <w:spacing w:before="120" w:after="120"/>
        <w:rPr>
          <w:rFonts w:cstheme="minorHAnsi"/>
          <w:sz w:val="40"/>
          <w:szCs w:val="40"/>
        </w:rPr>
      </w:pPr>
      <w:r w:rsidRPr="000044E3">
        <w:rPr>
          <w:rFonts w:cstheme="minorHAnsi"/>
          <w:sz w:val="40"/>
          <w:szCs w:val="40"/>
          <w:highlight w:val="yellow"/>
        </w:rPr>
        <w:t>(</w:t>
      </w:r>
      <w:r w:rsidRPr="00EF0DF9">
        <w:rPr>
          <w:rFonts w:cstheme="minorHAnsi"/>
          <w:caps/>
          <w:sz w:val="40"/>
          <w:szCs w:val="40"/>
          <w:highlight w:val="yellow"/>
        </w:rPr>
        <w:t>Institution</w:t>
      </w:r>
      <w:r w:rsidRPr="000044E3">
        <w:rPr>
          <w:rFonts w:cstheme="minorHAnsi"/>
          <w:sz w:val="40"/>
          <w:szCs w:val="40"/>
          <w:highlight w:val="yellow"/>
        </w:rPr>
        <w:t>)</w:t>
      </w:r>
    </w:p>
    <w:p w14:paraId="0F0A3D46" w14:textId="77777777" w:rsidR="00C718BB" w:rsidRDefault="00C718BB" w:rsidP="00D1003F"/>
    <w:p w14:paraId="16DD67B2" w14:textId="77777777" w:rsidR="00C718BB" w:rsidRPr="000044E3" w:rsidRDefault="00C718BB" w:rsidP="00C718BB">
      <w:pPr>
        <w:rPr>
          <w:rFonts w:cstheme="minorHAnsi"/>
          <w:b/>
          <w:bCs/>
          <w:sz w:val="28"/>
          <w:szCs w:val="28"/>
        </w:rPr>
      </w:pPr>
      <w:r w:rsidRPr="000044E3">
        <w:rPr>
          <w:rFonts w:cstheme="minorHAnsi"/>
          <w:b/>
          <w:bCs/>
          <w:sz w:val="28"/>
          <w:szCs w:val="28"/>
        </w:rPr>
        <w:t>Concept de protection des données</w:t>
      </w:r>
    </w:p>
    <w:p w14:paraId="46DFD328" w14:textId="77777777" w:rsidR="00C718BB" w:rsidRPr="004D2101" w:rsidRDefault="00C718BB" w:rsidP="009D7D0E">
      <w:pPr>
        <w:spacing w:after="0"/>
      </w:pPr>
    </w:p>
    <w:p w14:paraId="13B487EA" w14:textId="2EA4144F" w:rsidR="00C718BB" w:rsidRPr="00B748D0" w:rsidRDefault="00C718BB" w:rsidP="009D7D0E">
      <w:pPr>
        <w:pStyle w:val="Verzeichnis1"/>
        <w:spacing w:line="280" w:lineRule="atLeast"/>
        <w:rPr>
          <w:rFonts w:eastAsiaTheme="minorEastAsia" w:cstheme="minorBidi"/>
          <w:lang w:eastAsia="de-CH"/>
        </w:rPr>
      </w:pPr>
      <w:r w:rsidRPr="00B748D0">
        <w:fldChar w:fldCharType="begin"/>
      </w:r>
      <w:r w:rsidRPr="00B748D0">
        <w:instrText xml:space="preserve"> TOC \o "1-8" </w:instrText>
      </w:r>
      <w:r w:rsidRPr="00B748D0">
        <w:fldChar w:fldCharType="separate"/>
      </w:r>
      <w:r w:rsidRPr="00B748D0">
        <w:t>But et portée</w:t>
      </w:r>
      <w:r w:rsidRPr="00B748D0">
        <w:tab/>
      </w:r>
      <w:r w:rsidRPr="00B748D0">
        <w:fldChar w:fldCharType="begin"/>
      </w:r>
      <w:r w:rsidRPr="00B748D0">
        <w:instrText xml:space="preserve"> PAGEREF _Toc101443798 \h </w:instrText>
      </w:r>
      <w:r w:rsidRPr="00B748D0">
        <w:fldChar w:fldCharType="separate"/>
      </w:r>
      <w:r w:rsidRPr="00B748D0">
        <w:t>2</w:t>
      </w:r>
      <w:r w:rsidRPr="00B748D0">
        <w:fldChar w:fldCharType="end"/>
      </w:r>
    </w:p>
    <w:p w14:paraId="0FCEE272" w14:textId="7C0A4FD1" w:rsidR="00C718BB" w:rsidRPr="00B748D0" w:rsidRDefault="00CA27FD" w:rsidP="009D7D0E">
      <w:pPr>
        <w:pStyle w:val="Verzeichnis1"/>
        <w:spacing w:line="280" w:lineRule="atLeast"/>
        <w:rPr>
          <w:rFonts w:eastAsiaTheme="minorEastAsia" w:cstheme="minorBidi"/>
          <w:lang w:eastAsia="de-CH"/>
        </w:rPr>
      </w:pPr>
      <w:r w:rsidRPr="00B748D0">
        <w:t>Bases juridiques</w:t>
      </w:r>
      <w:r w:rsidR="00C718BB" w:rsidRPr="00B748D0">
        <w:tab/>
      </w:r>
      <w:r w:rsidR="00C718BB" w:rsidRPr="00B748D0">
        <w:fldChar w:fldCharType="begin"/>
      </w:r>
      <w:r w:rsidR="00C718BB" w:rsidRPr="00B748D0">
        <w:instrText xml:space="preserve"> PAGEREF _Toc101443800 \h </w:instrText>
      </w:r>
      <w:r w:rsidR="00C718BB" w:rsidRPr="00B748D0">
        <w:fldChar w:fldCharType="separate"/>
      </w:r>
      <w:r w:rsidR="00C718BB" w:rsidRPr="00B748D0">
        <w:t>2</w:t>
      </w:r>
      <w:r w:rsidR="00C718BB" w:rsidRPr="00B748D0">
        <w:fldChar w:fldCharType="end"/>
      </w:r>
    </w:p>
    <w:p w14:paraId="0ED1D901" w14:textId="724ADCEF" w:rsidR="00C718BB" w:rsidRPr="00B748D0" w:rsidRDefault="00CA27FD" w:rsidP="009D7D0E">
      <w:pPr>
        <w:pStyle w:val="Verzeichnis1"/>
        <w:spacing w:line="280" w:lineRule="atLeast"/>
        <w:rPr>
          <w:rFonts w:eastAsiaTheme="minorEastAsia" w:cstheme="minorBidi"/>
          <w:lang w:eastAsia="de-CH"/>
        </w:rPr>
      </w:pPr>
      <w:r w:rsidRPr="00B748D0">
        <w:t>Définition</w:t>
      </w:r>
      <w:r w:rsidR="00C718BB" w:rsidRPr="00B748D0">
        <w:tab/>
      </w:r>
      <w:r w:rsidR="00C718BB" w:rsidRPr="00B748D0">
        <w:fldChar w:fldCharType="begin"/>
      </w:r>
      <w:r w:rsidR="00C718BB" w:rsidRPr="00B748D0">
        <w:instrText xml:space="preserve"> PAGEREF _Toc101443799 \h </w:instrText>
      </w:r>
      <w:r w:rsidR="00C718BB" w:rsidRPr="00B748D0">
        <w:fldChar w:fldCharType="separate"/>
      </w:r>
      <w:r w:rsidR="00C718BB" w:rsidRPr="00B748D0">
        <w:t>2</w:t>
      </w:r>
      <w:r w:rsidR="00C718BB" w:rsidRPr="00B748D0">
        <w:fldChar w:fldCharType="end"/>
      </w:r>
    </w:p>
    <w:p w14:paraId="237EA793" w14:textId="33644DF6" w:rsidR="00C718BB" w:rsidRPr="00B748D0" w:rsidRDefault="00C718BB" w:rsidP="009D7D0E">
      <w:pPr>
        <w:pStyle w:val="Verzeichnis1"/>
        <w:spacing w:line="280" w:lineRule="atLeast"/>
        <w:rPr>
          <w:rFonts w:eastAsiaTheme="minorEastAsia" w:cstheme="minorBidi"/>
          <w:lang w:eastAsia="de-CH"/>
        </w:rPr>
      </w:pPr>
      <w:r w:rsidRPr="00B748D0">
        <w:t>Champ d’application</w:t>
      </w:r>
      <w:r w:rsidRPr="00B748D0">
        <w:tab/>
      </w:r>
      <w:r w:rsidRPr="00B748D0">
        <w:fldChar w:fldCharType="begin"/>
      </w:r>
      <w:r w:rsidRPr="00B748D0">
        <w:instrText xml:space="preserve"> PAGEREF _Toc101443801 \h </w:instrText>
      </w:r>
      <w:r w:rsidRPr="00B748D0">
        <w:fldChar w:fldCharType="separate"/>
      </w:r>
      <w:r w:rsidRPr="00B748D0">
        <w:t>2</w:t>
      </w:r>
      <w:r w:rsidRPr="00B748D0">
        <w:fldChar w:fldCharType="end"/>
      </w:r>
    </w:p>
    <w:p w14:paraId="4CEF6C52" w14:textId="3560C484" w:rsidR="00C718BB" w:rsidRPr="00B748D0" w:rsidRDefault="00C718BB" w:rsidP="009D7D0E">
      <w:pPr>
        <w:pStyle w:val="Verzeichnis1"/>
        <w:spacing w:line="280" w:lineRule="atLeast"/>
        <w:rPr>
          <w:rFonts w:eastAsiaTheme="minorEastAsia" w:cstheme="minorBidi"/>
          <w:lang w:eastAsia="de-CH"/>
        </w:rPr>
      </w:pPr>
      <w:r w:rsidRPr="00B748D0">
        <w:t>Finalité</w:t>
      </w:r>
      <w:r w:rsidRPr="00B748D0">
        <w:tab/>
      </w:r>
      <w:r w:rsidRPr="00B748D0">
        <w:fldChar w:fldCharType="begin"/>
      </w:r>
      <w:r w:rsidRPr="00B748D0">
        <w:instrText xml:space="preserve"> PAGEREF _Toc101443802 \h </w:instrText>
      </w:r>
      <w:r w:rsidRPr="00B748D0">
        <w:fldChar w:fldCharType="separate"/>
      </w:r>
      <w:r w:rsidRPr="00B748D0">
        <w:t>2</w:t>
      </w:r>
      <w:r w:rsidRPr="00B748D0">
        <w:fldChar w:fldCharType="end"/>
      </w:r>
    </w:p>
    <w:p w14:paraId="181B6F4A" w14:textId="6149790F" w:rsidR="00C718BB" w:rsidRPr="00B748D0" w:rsidRDefault="00C718BB" w:rsidP="009D7D0E">
      <w:pPr>
        <w:pStyle w:val="Verzeichnis1"/>
        <w:spacing w:line="280" w:lineRule="atLeast"/>
        <w:rPr>
          <w:rFonts w:eastAsiaTheme="minorEastAsia" w:cstheme="minorBidi"/>
          <w:lang w:eastAsia="de-CH"/>
        </w:rPr>
      </w:pPr>
      <w:r w:rsidRPr="00B748D0">
        <w:rPr>
          <w:lang w:bidi="ar-JO"/>
        </w:rPr>
        <w:t>Les principes régissant la protection des données</w:t>
      </w:r>
      <w:r w:rsidRPr="00B748D0">
        <w:tab/>
      </w:r>
      <w:r w:rsidRPr="00B748D0">
        <w:fldChar w:fldCharType="begin"/>
      </w:r>
      <w:r w:rsidRPr="00B748D0">
        <w:instrText xml:space="preserve"> PAGEREF _Toc101443803 \h </w:instrText>
      </w:r>
      <w:r w:rsidRPr="00B748D0">
        <w:fldChar w:fldCharType="separate"/>
      </w:r>
      <w:r w:rsidRPr="00B748D0">
        <w:t>2</w:t>
      </w:r>
      <w:r w:rsidRPr="00B748D0">
        <w:fldChar w:fldCharType="end"/>
      </w:r>
    </w:p>
    <w:p w14:paraId="6F893A21"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6.1</w:t>
      </w:r>
      <w:r w:rsidRPr="00B748D0">
        <w:rPr>
          <w:rFonts w:eastAsiaTheme="minorEastAsia" w:cstheme="minorBidi"/>
          <w:lang w:eastAsia="de-CH"/>
        </w:rPr>
        <w:tab/>
      </w:r>
      <w:r w:rsidRPr="00B748D0">
        <w:rPr>
          <w:rFonts w:cstheme="minorHAnsi"/>
          <w:lang w:bidi="ar-JO"/>
        </w:rPr>
        <w:t>Licéité</w:t>
      </w:r>
      <w:r w:rsidRPr="00B748D0">
        <w:tab/>
      </w:r>
      <w:r w:rsidRPr="00B748D0">
        <w:rPr>
          <w:b/>
        </w:rPr>
        <w:fldChar w:fldCharType="begin"/>
      </w:r>
      <w:r w:rsidRPr="00B748D0">
        <w:instrText xml:space="preserve"> PAGEREF _Toc101443804 \h </w:instrText>
      </w:r>
      <w:r w:rsidRPr="00B748D0">
        <w:rPr>
          <w:b/>
        </w:rPr>
      </w:r>
      <w:r w:rsidRPr="00B748D0">
        <w:rPr>
          <w:b/>
        </w:rPr>
        <w:fldChar w:fldCharType="separate"/>
      </w:r>
      <w:r w:rsidRPr="00B748D0">
        <w:t>2</w:t>
      </w:r>
      <w:r w:rsidRPr="00B748D0">
        <w:rPr>
          <w:b/>
        </w:rPr>
        <w:fldChar w:fldCharType="end"/>
      </w:r>
    </w:p>
    <w:p w14:paraId="7E87F26E"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6.2</w:t>
      </w:r>
      <w:r w:rsidRPr="00B748D0">
        <w:rPr>
          <w:rFonts w:eastAsiaTheme="minorEastAsia" w:cstheme="minorBidi"/>
          <w:lang w:eastAsia="de-CH"/>
        </w:rPr>
        <w:tab/>
      </w:r>
      <w:r w:rsidRPr="00B748D0">
        <w:rPr>
          <w:rFonts w:cstheme="minorHAnsi"/>
          <w:lang w:bidi="ar-JO"/>
        </w:rPr>
        <w:t>Proportionnalité</w:t>
      </w:r>
      <w:r w:rsidRPr="00B748D0">
        <w:tab/>
      </w:r>
      <w:r w:rsidRPr="00B748D0">
        <w:rPr>
          <w:b/>
        </w:rPr>
        <w:fldChar w:fldCharType="begin"/>
      </w:r>
      <w:r w:rsidRPr="00B748D0">
        <w:instrText xml:space="preserve"> PAGEREF _Toc101443805 \h </w:instrText>
      </w:r>
      <w:r w:rsidRPr="00B748D0">
        <w:rPr>
          <w:b/>
        </w:rPr>
      </w:r>
      <w:r w:rsidRPr="00B748D0">
        <w:rPr>
          <w:b/>
        </w:rPr>
        <w:fldChar w:fldCharType="separate"/>
      </w:r>
      <w:r w:rsidRPr="00B748D0">
        <w:t>2</w:t>
      </w:r>
      <w:r w:rsidRPr="00B748D0">
        <w:rPr>
          <w:b/>
        </w:rPr>
        <w:fldChar w:fldCharType="end"/>
      </w:r>
    </w:p>
    <w:p w14:paraId="406C5C46"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6.3</w:t>
      </w:r>
      <w:r w:rsidRPr="00B748D0">
        <w:rPr>
          <w:rFonts w:eastAsiaTheme="minorEastAsia" w:cstheme="minorBidi"/>
          <w:lang w:eastAsia="de-CH"/>
        </w:rPr>
        <w:tab/>
      </w:r>
      <w:r w:rsidRPr="00B748D0">
        <w:rPr>
          <w:rFonts w:cstheme="minorHAnsi"/>
          <w:lang w:bidi="ar-JO"/>
        </w:rPr>
        <w:t>Finalité</w:t>
      </w:r>
      <w:r w:rsidRPr="00B748D0">
        <w:tab/>
      </w:r>
      <w:r w:rsidRPr="00B748D0">
        <w:rPr>
          <w:b/>
        </w:rPr>
        <w:fldChar w:fldCharType="begin"/>
      </w:r>
      <w:r w:rsidRPr="00B748D0">
        <w:instrText xml:space="preserve"> PAGEREF _Toc101443806 \h </w:instrText>
      </w:r>
      <w:r w:rsidRPr="00B748D0">
        <w:rPr>
          <w:b/>
        </w:rPr>
      </w:r>
      <w:r w:rsidRPr="00B748D0">
        <w:rPr>
          <w:b/>
        </w:rPr>
        <w:fldChar w:fldCharType="separate"/>
      </w:r>
      <w:r w:rsidRPr="00B748D0">
        <w:t>2</w:t>
      </w:r>
      <w:r w:rsidRPr="00B748D0">
        <w:rPr>
          <w:b/>
        </w:rPr>
        <w:fldChar w:fldCharType="end"/>
      </w:r>
    </w:p>
    <w:p w14:paraId="181CBC14"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6.4</w:t>
      </w:r>
      <w:r w:rsidRPr="00B748D0">
        <w:rPr>
          <w:rFonts w:eastAsiaTheme="minorEastAsia" w:cstheme="minorBidi"/>
          <w:lang w:eastAsia="de-CH"/>
        </w:rPr>
        <w:tab/>
      </w:r>
      <w:r w:rsidRPr="00B748D0">
        <w:rPr>
          <w:rFonts w:cstheme="minorHAnsi"/>
          <w:lang w:bidi="ar-JO"/>
        </w:rPr>
        <w:t>Transparence</w:t>
      </w:r>
      <w:r w:rsidRPr="00B748D0">
        <w:tab/>
      </w:r>
      <w:r w:rsidRPr="00B748D0">
        <w:rPr>
          <w:b/>
        </w:rPr>
        <w:fldChar w:fldCharType="begin"/>
      </w:r>
      <w:r w:rsidRPr="00B748D0">
        <w:instrText xml:space="preserve"> PAGEREF _Toc101443807 \h </w:instrText>
      </w:r>
      <w:r w:rsidRPr="00B748D0">
        <w:rPr>
          <w:b/>
        </w:rPr>
      </w:r>
      <w:r w:rsidRPr="00B748D0">
        <w:rPr>
          <w:b/>
        </w:rPr>
        <w:fldChar w:fldCharType="separate"/>
      </w:r>
      <w:r w:rsidRPr="00B748D0">
        <w:t>3</w:t>
      </w:r>
      <w:r w:rsidRPr="00B748D0">
        <w:rPr>
          <w:b/>
        </w:rPr>
        <w:fldChar w:fldCharType="end"/>
      </w:r>
    </w:p>
    <w:p w14:paraId="21680C28"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6.5</w:t>
      </w:r>
      <w:r w:rsidRPr="00B748D0">
        <w:rPr>
          <w:rFonts w:eastAsiaTheme="minorEastAsia" w:cstheme="minorBidi"/>
          <w:lang w:eastAsia="de-CH"/>
        </w:rPr>
        <w:tab/>
      </w:r>
      <w:r w:rsidRPr="00B748D0">
        <w:rPr>
          <w:rFonts w:cstheme="minorHAnsi"/>
          <w:lang w:bidi="ar-JO"/>
        </w:rPr>
        <w:t>Qualité des données</w:t>
      </w:r>
      <w:r w:rsidRPr="00B748D0">
        <w:tab/>
      </w:r>
      <w:r w:rsidRPr="00B748D0">
        <w:rPr>
          <w:b/>
        </w:rPr>
        <w:fldChar w:fldCharType="begin"/>
      </w:r>
      <w:r w:rsidRPr="00B748D0">
        <w:instrText xml:space="preserve"> PAGEREF _Toc101443808 \h </w:instrText>
      </w:r>
      <w:r w:rsidRPr="00B748D0">
        <w:rPr>
          <w:b/>
        </w:rPr>
      </w:r>
      <w:r w:rsidRPr="00B748D0">
        <w:rPr>
          <w:b/>
        </w:rPr>
        <w:fldChar w:fldCharType="separate"/>
      </w:r>
      <w:r w:rsidRPr="00B748D0">
        <w:t>3</w:t>
      </w:r>
      <w:r w:rsidRPr="00B748D0">
        <w:rPr>
          <w:b/>
        </w:rPr>
        <w:fldChar w:fldCharType="end"/>
      </w:r>
    </w:p>
    <w:p w14:paraId="2FA7198C"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6.6</w:t>
      </w:r>
      <w:r w:rsidRPr="00B748D0">
        <w:rPr>
          <w:rFonts w:eastAsiaTheme="minorEastAsia" w:cstheme="minorBidi"/>
          <w:lang w:eastAsia="de-CH"/>
        </w:rPr>
        <w:tab/>
      </w:r>
      <w:r w:rsidRPr="00B748D0">
        <w:rPr>
          <w:rFonts w:cstheme="minorHAnsi"/>
          <w:lang w:bidi="ar-JO"/>
        </w:rPr>
        <w:t>Bonne foi</w:t>
      </w:r>
      <w:r w:rsidRPr="00B748D0">
        <w:tab/>
      </w:r>
      <w:r w:rsidRPr="00B748D0">
        <w:rPr>
          <w:b/>
        </w:rPr>
        <w:fldChar w:fldCharType="begin"/>
      </w:r>
      <w:r w:rsidRPr="00B748D0">
        <w:instrText xml:space="preserve"> PAGEREF _Toc101443809 \h </w:instrText>
      </w:r>
      <w:r w:rsidRPr="00B748D0">
        <w:rPr>
          <w:b/>
        </w:rPr>
      </w:r>
      <w:r w:rsidRPr="00B748D0">
        <w:rPr>
          <w:b/>
        </w:rPr>
        <w:fldChar w:fldCharType="separate"/>
      </w:r>
      <w:r w:rsidRPr="00B748D0">
        <w:t>3</w:t>
      </w:r>
      <w:r w:rsidRPr="00B748D0">
        <w:rPr>
          <w:b/>
        </w:rPr>
        <w:fldChar w:fldCharType="end"/>
      </w:r>
    </w:p>
    <w:p w14:paraId="388BE07C" w14:textId="15FB76CC" w:rsidR="00C718BB" w:rsidRPr="00B748D0" w:rsidRDefault="00C718BB" w:rsidP="009D7D0E">
      <w:pPr>
        <w:pStyle w:val="Verzeichnis1"/>
        <w:spacing w:line="280" w:lineRule="atLeast"/>
        <w:rPr>
          <w:rFonts w:eastAsiaTheme="minorEastAsia" w:cstheme="minorBidi"/>
          <w:lang w:eastAsia="de-CH"/>
        </w:rPr>
      </w:pPr>
      <w:r w:rsidRPr="00B748D0">
        <w:rPr>
          <w:lang w:bidi="ar-JO"/>
        </w:rPr>
        <w:t>Sécurité des données: mesures préconisées</w:t>
      </w:r>
      <w:r w:rsidRPr="00B748D0">
        <w:tab/>
      </w:r>
      <w:r w:rsidRPr="00B748D0">
        <w:fldChar w:fldCharType="begin"/>
      </w:r>
      <w:r w:rsidRPr="00B748D0">
        <w:instrText xml:space="preserve"> PAGEREF _Toc101443810 \h </w:instrText>
      </w:r>
      <w:r w:rsidRPr="00B748D0">
        <w:fldChar w:fldCharType="separate"/>
      </w:r>
      <w:r w:rsidRPr="00B748D0">
        <w:t>3</w:t>
      </w:r>
      <w:r w:rsidRPr="00B748D0">
        <w:fldChar w:fldCharType="end"/>
      </w:r>
    </w:p>
    <w:p w14:paraId="692FB99B"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7.1</w:t>
      </w:r>
      <w:r w:rsidRPr="00B748D0">
        <w:rPr>
          <w:rFonts w:eastAsiaTheme="minorEastAsia" w:cstheme="minorBidi"/>
          <w:lang w:eastAsia="de-CH"/>
        </w:rPr>
        <w:tab/>
      </w:r>
      <w:r w:rsidRPr="00B748D0">
        <w:rPr>
          <w:rFonts w:cstheme="minorHAnsi"/>
          <w:lang w:bidi="ar-JO"/>
        </w:rPr>
        <w:t>Mesures organisationnelles</w:t>
      </w:r>
      <w:r w:rsidRPr="00B748D0">
        <w:tab/>
      </w:r>
      <w:r w:rsidRPr="00B748D0">
        <w:rPr>
          <w:b/>
        </w:rPr>
        <w:fldChar w:fldCharType="begin"/>
      </w:r>
      <w:r w:rsidRPr="00B748D0">
        <w:instrText xml:space="preserve"> PAGEREF _Toc101443811 \h </w:instrText>
      </w:r>
      <w:r w:rsidRPr="00B748D0">
        <w:rPr>
          <w:b/>
        </w:rPr>
      </w:r>
      <w:r w:rsidRPr="00B748D0">
        <w:rPr>
          <w:b/>
        </w:rPr>
        <w:fldChar w:fldCharType="separate"/>
      </w:r>
      <w:r w:rsidRPr="00B748D0">
        <w:t>3</w:t>
      </w:r>
      <w:r w:rsidRPr="00B748D0">
        <w:rPr>
          <w:b/>
        </w:rPr>
        <w:fldChar w:fldCharType="end"/>
      </w:r>
    </w:p>
    <w:p w14:paraId="66F050DD"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7.2</w:t>
      </w:r>
      <w:r w:rsidRPr="00B748D0">
        <w:rPr>
          <w:rFonts w:eastAsiaTheme="minorEastAsia" w:cstheme="minorBidi"/>
          <w:lang w:eastAsia="de-CH"/>
        </w:rPr>
        <w:tab/>
      </w:r>
      <w:r w:rsidRPr="00B748D0">
        <w:rPr>
          <w:rFonts w:cstheme="minorHAnsi"/>
          <w:lang w:bidi="ar-JO"/>
        </w:rPr>
        <w:t>Mesures techniques</w:t>
      </w:r>
      <w:r w:rsidRPr="00B748D0">
        <w:tab/>
      </w:r>
      <w:r w:rsidRPr="00B748D0">
        <w:rPr>
          <w:b/>
        </w:rPr>
        <w:fldChar w:fldCharType="begin"/>
      </w:r>
      <w:r w:rsidRPr="00B748D0">
        <w:instrText xml:space="preserve"> PAGEREF _Toc101443812 \h </w:instrText>
      </w:r>
      <w:r w:rsidRPr="00B748D0">
        <w:rPr>
          <w:b/>
        </w:rPr>
      </w:r>
      <w:r w:rsidRPr="00B748D0">
        <w:rPr>
          <w:b/>
        </w:rPr>
        <w:fldChar w:fldCharType="separate"/>
      </w:r>
      <w:r w:rsidRPr="00B748D0">
        <w:t>3</w:t>
      </w:r>
      <w:r w:rsidRPr="00B748D0">
        <w:rPr>
          <w:b/>
        </w:rPr>
        <w:fldChar w:fldCharType="end"/>
      </w:r>
    </w:p>
    <w:p w14:paraId="2C5B1B28"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7.3</w:t>
      </w:r>
      <w:r w:rsidRPr="00B748D0">
        <w:rPr>
          <w:rFonts w:eastAsiaTheme="minorEastAsia" w:cstheme="minorBidi"/>
          <w:lang w:eastAsia="de-CH"/>
        </w:rPr>
        <w:tab/>
      </w:r>
      <w:r w:rsidRPr="00B748D0">
        <w:rPr>
          <w:rFonts w:cstheme="minorHAnsi"/>
          <w:lang w:bidi="ar-JO"/>
        </w:rPr>
        <w:t>Archivage</w:t>
      </w:r>
      <w:r w:rsidRPr="00B748D0">
        <w:tab/>
      </w:r>
      <w:r w:rsidRPr="00B748D0">
        <w:rPr>
          <w:b/>
        </w:rPr>
        <w:fldChar w:fldCharType="begin"/>
      </w:r>
      <w:r w:rsidRPr="00B748D0">
        <w:instrText xml:space="preserve"> PAGEREF _Toc101443813 \h </w:instrText>
      </w:r>
      <w:r w:rsidRPr="00B748D0">
        <w:rPr>
          <w:b/>
        </w:rPr>
      </w:r>
      <w:r w:rsidRPr="00B748D0">
        <w:rPr>
          <w:b/>
        </w:rPr>
        <w:fldChar w:fldCharType="separate"/>
      </w:r>
      <w:r w:rsidRPr="00B748D0">
        <w:t>3</w:t>
      </w:r>
      <w:r w:rsidRPr="00B748D0">
        <w:rPr>
          <w:b/>
        </w:rPr>
        <w:fldChar w:fldCharType="end"/>
      </w:r>
    </w:p>
    <w:p w14:paraId="3E2DA473"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7.4</w:t>
      </w:r>
      <w:r w:rsidRPr="00B748D0">
        <w:rPr>
          <w:rFonts w:eastAsiaTheme="minorEastAsia" w:cstheme="minorBidi"/>
          <w:lang w:eastAsia="de-CH"/>
        </w:rPr>
        <w:tab/>
      </w:r>
      <w:r w:rsidRPr="00B748D0">
        <w:rPr>
          <w:rFonts w:cstheme="minorHAnsi"/>
          <w:lang w:bidi="ar-JO"/>
        </w:rPr>
        <w:t>Suppression</w:t>
      </w:r>
      <w:r w:rsidRPr="00B748D0">
        <w:tab/>
      </w:r>
      <w:r w:rsidRPr="00B748D0">
        <w:rPr>
          <w:b/>
        </w:rPr>
        <w:fldChar w:fldCharType="begin"/>
      </w:r>
      <w:r w:rsidRPr="00B748D0">
        <w:instrText xml:space="preserve"> PAGEREF _Toc101443814 \h </w:instrText>
      </w:r>
      <w:r w:rsidRPr="00B748D0">
        <w:rPr>
          <w:b/>
        </w:rPr>
      </w:r>
      <w:r w:rsidRPr="00B748D0">
        <w:rPr>
          <w:b/>
        </w:rPr>
        <w:fldChar w:fldCharType="separate"/>
      </w:r>
      <w:r w:rsidRPr="00B748D0">
        <w:t>3</w:t>
      </w:r>
      <w:r w:rsidRPr="00B748D0">
        <w:rPr>
          <w:b/>
        </w:rPr>
        <w:fldChar w:fldCharType="end"/>
      </w:r>
    </w:p>
    <w:p w14:paraId="780A9E39" w14:textId="5BC61F36" w:rsidR="00C718BB" w:rsidRPr="00B748D0" w:rsidRDefault="00C718BB" w:rsidP="009D7D0E">
      <w:pPr>
        <w:pStyle w:val="Verzeichnis1"/>
        <w:spacing w:line="280" w:lineRule="atLeast"/>
        <w:rPr>
          <w:rFonts w:eastAsiaTheme="minorEastAsia" w:cstheme="minorBidi"/>
          <w:lang w:eastAsia="de-CH"/>
        </w:rPr>
      </w:pPr>
      <w:r w:rsidRPr="00B748D0">
        <w:t>Droits des personnes concernées</w:t>
      </w:r>
      <w:r w:rsidRPr="00B748D0">
        <w:tab/>
      </w:r>
      <w:r w:rsidRPr="00B748D0">
        <w:fldChar w:fldCharType="begin"/>
      </w:r>
      <w:r w:rsidRPr="00B748D0">
        <w:instrText xml:space="preserve"> PAGEREF _Toc101443815 \h </w:instrText>
      </w:r>
      <w:r w:rsidRPr="00B748D0">
        <w:fldChar w:fldCharType="separate"/>
      </w:r>
      <w:r w:rsidRPr="00B748D0">
        <w:t>3</w:t>
      </w:r>
      <w:r w:rsidRPr="00B748D0">
        <w:fldChar w:fldCharType="end"/>
      </w:r>
    </w:p>
    <w:p w14:paraId="4A64F7BA"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8.1</w:t>
      </w:r>
      <w:r w:rsidRPr="00B748D0">
        <w:rPr>
          <w:rFonts w:eastAsiaTheme="minorEastAsia" w:cstheme="minorBidi"/>
          <w:lang w:eastAsia="de-CH"/>
        </w:rPr>
        <w:tab/>
      </w:r>
      <w:r w:rsidRPr="00B748D0">
        <w:rPr>
          <w:rFonts w:cstheme="minorHAnsi"/>
          <w:lang w:bidi="ar-JO"/>
        </w:rPr>
        <w:t>Information/Sensibilisation</w:t>
      </w:r>
      <w:r w:rsidRPr="00B748D0">
        <w:tab/>
      </w:r>
      <w:r w:rsidRPr="00B748D0">
        <w:rPr>
          <w:b/>
        </w:rPr>
        <w:fldChar w:fldCharType="begin"/>
      </w:r>
      <w:r w:rsidRPr="00B748D0">
        <w:instrText xml:space="preserve"> PAGEREF _Toc101443816 \h </w:instrText>
      </w:r>
      <w:r w:rsidRPr="00B748D0">
        <w:rPr>
          <w:b/>
        </w:rPr>
      </w:r>
      <w:r w:rsidRPr="00B748D0">
        <w:rPr>
          <w:b/>
        </w:rPr>
        <w:fldChar w:fldCharType="separate"/>
      </w:r>
      <w:r w:rsidRPr="00B748D0">
        <w:t>3</w:t>
      </w:r>
      <w:r w:rsidRPr="00B748D0">
        <w:rPr>
          <w:b/>
        </w:rPr>
        <w:fldChar w:fldCharType="end"/>
      </w:r>
    </w:p>
    <w:p w14:paraId="1E8080B3" w14:textId="77777777" w:rsidR="00C718BB" w:rsidRPr="00B748D0" w:rsidRDefault="00C718BB" w:rsidP="009D7D0E">
      <w:pPr>
        <w:pStyle w:val="Verzeichnis2"/>
        <w:spacing w:line="280" w:lineRule="atLeast"/>
        <w:rPr>
          <w:rFonts w:eastAsiaTheme="minorEastAsia" w:cstheme="minorBidi"/>
          <w:b/>
          <w:lang w:eastAsia="de-CH"/>
        </w:rPr>
      </w:pPr>
      <w:r w:rsidRPr="00B748D0">
        <w:rPr>
          <w:lang w:bidi="ar-JO"/>
        </w:rPr>
        <w:t>8.2</w:t>
      </w:r>
      <w:r w:rsidRPr="00B748D0">
        <w:rPr>
          <w:rFonts w:eastAsiaTheme="minorEastAsia" w:cstheme="minorBidi"/>
          <w:lang w:eastAsia="de-CH"/>
        </w:rPr>
        <w:tab/>
      </w:r>
      <w:r w:rsidRPr="00B748D0">
        <w:rPr>
          <w:lang w:bidi="ar-JO"/>
        </w:rPr>
        <w:t>Droit d’accès/de consultation</w:t>
      </w:r>
      <w:r w:rsidRPr="00B748D0">
        <w:tab/>
      </w:r>
      <w:r w:rsidRPr="00B748D0">
        <w:rPr>
          <w:b/>
        </w:rPr>
        <w:fldChar w:fldCharType="begin"/>
      </w:r>
      <w:r w:rsidRPr="00B748D0">
        <w:instrText xml:space="preserve"> PAGEREF _Toc101443817 \h </w:instrText>
      </w:r>
      <w:r w:rsidRPr="00B748D0">
        <w:rPr>
          <w:b/>
        </w:rPr>
      </w:r>
      <w:r w:rsidRPr="00B748D0">
        <w:rPr>
          <w:b/>
        </w:rPr>
        <w:fldChar w:fldCharType="separate"/>
      </w:r>
      <w:r w:rsidRPr="00B748D0">
        <w:t>4</w:t>
      </w:r>
      <w:r w:rsidRPr="00B748D0">
        <w:rPr>
          <w:b/>
        </w:rPr>
        <w:fldChar w:fldCharType="end"/>
      </w:r>
    </w:p>
    <w:p w14:paraId="42D61C9B"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lang w:bidi="ar-JO"/>
        </w:rPr>
        <w:t>8.3</w:t>
      </w:r>
      <w:r w:rsidRPr="00B748D0">
        <w:rPr>
          <w:rFonts w:eastAsiaTheme="minorEastAsia" w:cstheme="minorBidi"/>
          <w:lang w:eastAsia="de-CH"/>
        </w:rPr>
        <w:tab/>
      </w:r>
      <w:r w:rsidRPr="00B748D0">
        <w:rPr>
          <w:rFonts w:cstheme="minorHAnsi"/>
          <w:lang w:bidi="ar-JO"/>
        </w:rPr>
        <w:t>Droit de rectification</w:t>
      </w:r>
      <w:r w:rsidRPr="00B748D0">
        <w:tab/>
      </w:r>
      <w:r w:rsidRPr="00B748D0">
        <w:rPr>
          <w:b/>
        </w:rPr>
        <w:fldChar w:fldCharType="begin"/>
      </w:r>
      <w:r w:rsidRPr="00B748D0">
        <w:instrText xml:space="preserve"> PAGEREF _Toc101443818 \h </w:instrText>
      </w:r>
      <w:r w:rsidRPr="00B748D0">
        <w:rPr>
          <w:b/>
        </w:rPr>
      </w:r>
      <w:r w:rsidRPr="00B748D0">
        <w:rPr>
          <w:b/>
        </w:rPr>
        <w:fldChar w:fldCharType="separate"/>
      </w:r>
      <w:r w:rsidRPr="00B748D0">
        <w:t>4</w:t>
      </w:r>
      <w:r w:rsidRPr="00B748D0">
        <w:rPr>
          <w:b/>
        </w:rPr>
        <w:fldChar w:fldCharType="end"/>
      </w:r>
    </w:p>
    <w:p w14:paraId="2B144E63" w14:textId="77777777" w:rsidR="00C718BB" w:rsidRPr="00B748D0" w:rsidRDefault="00C718BB" w:rsidP="009D7D0E">
      <w:pPr>
        <w:pStyle w:val="Verzeichnis2"/>
        <w:spacing w:line="280" w:lineRule="atLeast"/>
        <w:rPr>
          <w:rFonts w:eastAsiaTheme="minorEastAsia" w:cstheme="minorBidi"/>
          <w:b/>
          <w:lang w:eastAsia="de-CH"/>
        </w:rPr>
      </w:pPr>
      <w:r w:rsidRPr="00B748D0">
        <w:rPr>
          <w:lang w:bidi="ar-JO"/>
        </w:rPr>
        <w:t>8.4</w:t>
      </w:r>
      <w:r w:rsidRPr="00B748D0">
        <w:rPr>
          <w:rFonts w:eastAsiaTheme="minorEastAsia" w:cstheme="minorBidi"/>
          <w:lang w:eastAsia="de-CH"/>
        </w:rPr>
        <w:tab/>
      </w:r>
      <w:r w:rsidRPr="00B748D0">
        <w:rPr>
          <w:lang w:bidi="ar-JO"/>
        </w:rPr>
        <w:t>Blocage/Refus de communication des données</w:t>
      </w:r>
      <w:r w:rsidRPr="00B748D0">
        <w:tab/>
      </w:r>
      <w:r w:rsidRPr="00B748D0">
        <w:rPr>
          <w:b/>
        </w:rPr>
        <w:fldChar w:fldCharType="begin"/>
      </w:r>
      <w:r w:rsidRPr="00B748D0">
        <w:instrText xml:space="preserve"> PAGEREF _Toc101443819 \h </w:instrText>
      </w:r>
      <w:r w:rsidRPr="00B748D0">
        <w:rPr>
          <w:b/>
        </w:rPr>
      </w:r>
      <w:r w:rsidRPr="00B748D0">
        <w:rPr>
          <w:b/>
        </w:rPr>
        <w:fldChar w:fldCharType="separate"/>
      </w:r>
      <w:r w:rsidRPr="00B748D0">
        <w:t>4</w:t>
      </w:r>
      <w:r w:rsidRPr="00B748D0">
        <w:rPr>
          <w:b/>
        </w:rPr>
        <w:fldChar w:fldCharType="end"/>
      </w:r>
    </w:p>
    <w:p w14:paraId="450FEAE8" w14:textId="02A935E7" w:rsidR="00C718BB" w:rsidRPr="00B748D0" w:rsidRDefault="00C718BB" w:rsidP="009D7D0E">
      <w:pPr>
        <w:pStyle w:val="Verzeichnis1"/>
        <w:spacing w:line="280" w:lineRule="atLeast"/>
        <w:rPr>
          <w:rFonts w:eastAsiaTheme="minorEastAsia" w:cstheme="minorBidi"/>
          <w:lang w:eastAsia="de-CH"/>
        </w:rPr>
      </w:pPr>
      <w:r w:rsidRPr="00B748D0">
        <w:t>Recommandations pratiques</w:t>
      </w:r>
      <w:r w:rsidRPr="00B748D0">
        <w:tab/>
      </w:r>
      <w:r w:rsidRPr="00B748D0">
        <w:fldChar w:fldCharType="begin"/>
      </w:r>
      <w:r w:rsidRPr="00B748D0">
        <w:instrText xml:space="preserve"> PAGEREF _Toc101443820 \h </w:instrText>
      </w:r>
      <w:r w:rsidRPr="00B748D0">
        <w:fldChar w:fldCharType="separate"/>
      </w:r>
      <w:r w:rsidRPr="00B748D0">
        <w:t>4</w:t>
      </w:r>
      <w:r w:rsidRPr="00B748D0">
        <w:fldChar w:fldCharType="end"/>
      </w:r>
    </w:p>
    <w:p w14:paraId="0EB38FF0" w14:textId="77777777" w:rsidR="00C718BB" w:rsidRPr="00B748D0" w:rsidRDefault="00C718BB" w:rsidP="009D7D0E">
      <w:pPr>
        <w:pStyle w:val="Verzeichnis2"/>
        <w:spacing w:line="280" w:lineRule="atLeast"/>
        <w:rPr>
          <w:rFonts w:eastAsiaTheme="minorEastAsia" w:cstheme="minorBidi"/>
          <w:b/>
          <w:lang w:eastAsia="de-CH"/>
        </w:rPr>
      </w:pPr>
      <w:r w:rsidRPr="00B748D0">
        <w:rPr>
          <w:lang w:bidi="ar-JO"/>
        </w:rPr>
        <w:t>9.1</w:t>
      </w:r>
      <w:r w:rsidRPr="00B748D0">
        <w:rPr>
          <w:rFonts w:eastAsiaTheme="minorEastAsia" w:cstheme="minorBidi"/>
          <w:lang w:eastAsia="de-CH"/>
        </w:rPr>
        <w:tab/>
      </w:r>
      <w:r w:rsidRPr="00B748D0">
        <w:rPr>
          <w:lang w:bidi="ar-JO"/>
        </w:rPr>
        <w:t>Comment gérer les demandes par téléphone ou par écrit</w:t>
      </w:r>
      <w:r w:rsidRPr="00B748D0">
        <w:tab/>
      </w:r>
      <w:r w:rsidRPr="00B748D0">
        <w:rPr>
          <w:b/>
        </w:rPr>
        <w:fldChar w:fldCharType="begin"/>
      </w:r>
      <w:r w:rsidRPr="00B748D0">
        <w:instrText xml:space="preserve"> PAGEREF _Toc101443821 \h </w:instrText>
      </w:r>
      <w:r w:rsidRPr="00B748D0">
        <w:rPr>
          <w:b/>
        </w:rPr>
      </w:r>
      <w:r w:rsidRPr="00B748D0">
        <w:rPr>
          <w:b/>
        </w:rPr>
        <w:fldChar w:fldCharType="separate"/>
      </w:r>
      <w:r w:rsidRPr="00B748D0">
        <w:t>4</w:t>
      </w:r>
      <w:r w:rsidRPr="00B748D0">
        <w:rPr>
          <w:b/>
        </w:rPr>
        <w:fldChar w:fldCharType="end"/>
      </w:r>
    </w:p>
    <w:p w14:paraId="19A5B2DF" w14:textId="77777777" w:rsidR="00C718BB" w:rsidRPr="00B748D0" w:rsidRDefault="00C718BB" w:rsidP="009D7D0E">
      <w:pPr>
        <w:pStyle w:val="Verzeichnis2"/>
        <w:spacing w:line="280" w:lineRule="atLeast"/>
        <w:rPr>
          <w:rFonts w:eastAsiaTheme="minorEastAsia" w:cstheme="minorBidi"/>
          <w:b/>
          <w:lang w:eastAsia="de-CH"/>
        </w:rPr>
      </w:pPr>
      <w:r w:rsidRPr="00B748D0">
        <w:rPr>
          <w:lang w:bidi="ar-JO"/>
        </w:rPr>
        <w:t>9.2</w:t>
      </w:r>
      <w:r w:rsidRPr="00B748D0">
        <w:rPr>
          <w:rFonts w:eastAsiaTheme="minorEastAsia" w:cstheme="minorBidi"/>
          <w:lang w:eastAsia="de-CH"/>
        </w:rPr>
        <w:tab/>
      </w:r>
      <w:r w:rsidRPr="00B748D0">
        <w:rPr>
          <w:lang w:bidi="ar-JO"/>
        </w:rPr>
        <w:t>Principes applicables à l'utilisation des courriers électroniques</w:t>
      </w:r>
      <w:r w:rsidRPr="00B748D0">
        <w:tab/>
      </w:r>
      <w:r w:rsidRPr="00B748D0">
        <w:rPr>
          <w:b/>
        </w:rPr>
        <w:fldChar w:fldCharType="begin"/>
      </w:r>
      <w:r w:rsidRPr="00B748D0">
        <w:instrText xml:space="preserve"> PAGEREF _Toc101443822 \h </w:instrText>
      </w:r>
      <w:r w:rsidRPr="00B748D0">
        <w:rPr>
          <w:b/>
        </w:rPr>
      </w:r>
      <w:r w:rsidRPr="00B748D0">
        <w:rPr>
          <w:b/>
        </w:rPr>
        <w:fldChar w:fldCharType="separate"/>
      </w:r>
      <w:r w:rsidRPr="00B748D0">
        <w:t>4</w:t>
      </w:r>
      <w:r w:rsidRPr="00B748D0">
        <w:rPr>
          <w:b/>
        </w:rPr>
        <w:fldChar w:fldCharType="end"/>
      </w:r>
    </w:p>
    <w:p w14:paraId="04CBCFD6" w14:textId="77777777" w:rsidR="00C718BB" w:rsidRPr="00B748D0" w:rsidRDefault="00C718BB" w:rsidP="009D7D0E">
      <w:pPr>
        <w:pStyle w:val="Verzeichnis2"/>
        <w:spacing w:line="280" w:lineRule="atLeast"/>
        <w:rPr>
          <w:rFonts w:eastAsiaTheme="minorEastAsia" w:cstheme="minorBidi"/>
          <w:b/>
          <w:lang w:eastAsia="de-CH"/>
        </w:rPr>
      </w:pPr>
      <w:r w:rsidRPr="00B748D0">
        <w:rPr>
          <w:lang w:bidi="ar-JO"/>
        </w:rPr>
        <w:t>9.3</w:t>
      </w:r>
      <w:r w:rsidRPr="00B748D0">
        <w:rPr>
          <w:rFonts w:eastAsiaTheme="minorEastAsia" w:cstheme="minorBidi"/>
          <w:lang w:eastAsia="de-CH"/>
        </w:rPr>
        <w:tab/>
      </w:r>
      <w:r w:rsidRPr="00B748D0">
        <w:rPr>
          <w:lang w:bidi="ar-JO"/>
        </w:rPr>
        <w:t>Utilisation d'images/d’enregistrements</w:t>
      </w:r>
      <w:r w:rsidRPr="00B748D0">
        <w:tab/>
      </w:r>
      <w:r w:rsidRPr="00B748D0">
        <w:rPr>
          <w:b/>
        </w:rPr>
        <w:fldChar w:fldCharType="begin"/>
      </w:r>
      <w:r w:rsidRPr="00B748D0">
        <w:instrText xml:space="preserve"> PAGEREF _Toc101443823 \h </w:instrText>
      </w:r>
      <w:r w:rsidRPr="00B748D0">
        <w:rPr>
          <w:b/>
        </w:rPr>
      </w:r>
      <w:r w:rsidRPr="00B748D0">
        <w:rPr>
          <w:b/>
        </w:rPr>
        <w:fldChar w:fldCharType="separate"/>
      </w:r>
      <w:r w:rsidRPr="00B748D0">
        <w:t>5</w:t>
      </w:r>
      <w:r w:rsidRPr="00B748D0">
        <w:rPr>
          <w:b/>
        </w:rPr>
        <w:fldChar w:fldCharType="end"/>
      </w:r>
    </w:p>
    <w:p w14:paraId="19F0E869" w14:textId="3A1823D6" w:rsidR="00C718BB" w:rsidRPr="00B748D0" w:rsidRDefault="00C718BB" w:rsidP="009D7D0E">
      <w:pPr>
        <w:pStyle w:val="Verzeichnis1"/>
        <w:spacing w:line="280" w:lineRule="atLeast"/>
        <w:rPr>
          <w:rFonts w:eastAsiaTheme="minorEastAsia" w:cstheme="minorBidi"/>
          <w:lang w:eastAsia="de-CH"/>
        </w:rPr>
      </w:pPr>
      <w:r w:rsidRPr="00B748D0">
        <w:t>Responsabilités</w:t>
      </w:r>
      <w:r w:rsidRPr="00B748D0">
        <w:tab/>
      </w:r>
      <w:r w:rsidRPr="00B748D0">
        <w:fldChar w:fldCharType="begin"/>
      </w:r>
      <w:r w:rsidRPr="00B748D0">
        <w:instrText xml:space="preserve"> PAGEREF _Toc101443824 \h </w:instrText>
      </w:r>
      <w:r w:rsidRPr="00B748D0">
        <w:fldChar w:fldCharType="separate"/>
      </w:r>
      <w:r w:rsidRPr="00B748D0">
        <w:t>5</w:t>
      </w:r>
      <w:r w:rsidRPr="00B748D0">
        <w:fldChar w:fldCharType="end"/>
      </w:r>
    </w:p>
    <w:p w14:paraId="4A10C94E" w14:textId="77777777" w:rsidR="00C718BB" w:rsidRPr="00B748D0" w:rsidRDefault="00C718BB" w:rsidP="009D7D0E">
      <w:pPr>
        <w:pStyle w:val="Verzeichnis2"/>
        <w:spacing w:line="280" w:lineRule="atLeast"/>
        <w:rPr>
          <w:rFonts w:eastAsiaTheme="minorEastAsia" w:cstheme="minorBidi"/>
          <w:b/>
          <w:lang w:eastAsia="de-CH"/>
        </w:rPr>
      </w:pPr>
      <w:r w:rsidRPr="00B748D0">
        <w:rPr>
          <w:highlight w:val="yellow"/>
        </w:rPr>
        <w:t>10.1</w:t>
      </w:r>
      <w:r w:rsidRPr="00B748D0">
        <w:rPr>
          <w:rFonts w:eastAsiaTheme="minorEastAsia" w:cstheme="minorBidi"/>
          <w:lang w:eastAsia="de-CH"/>
        </w:rPr>
        <w:tab/>
      </w:r>
      <w:r w:rsidRPr="00B748D0">
        <w:rPr>
          <w:highlight w:val="yellow"/>
        </w:rPr>
        <w:t>Conseil de fondation / Comité</w:t>
      </w:r>
      <w:r w:rsidRPr="00B748D0">
        <w:tab/>
      </w:r>
      <w:r w:rsidRPr="00B748D0">
        <w:rPr>
          <w:b/>
        </w:rPr>
        <w:fldChar w:fldCharType="begin"/>
      </w:r>
      <w:r w:rsidRPr="00B748D0">
        <w:instrText xml:space="preserve"> PAGEREF _Toc101443825 \h </w:instrText>
      </w:r>
      <w:r w:rsidRPr="00B748D0">
        <w:rPr>
          <w:b/>
        </w:rPr>
      </w:r>
      <w:r w:rsidRPr="00B748D0">
        <w:rPr>
          <w:b/>
        </w:rPr>
        <w:fldChar w:fldCharType="separate"/>
      </w:r>
      <w:r w:rsidRPr="00B748D0">
        <w:t>5</w:t>
      </w:r>
      <w:r w:rsidRPr="00B748D0">
        <w:rPr>
          <w:b/>
        </w:rPr>
        <w:fldChar w:fldCharType="end"/>
      </w:r>
    </w:p>
    <w:p w14:paraId="010781EB"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rPr>
        <w:t>10.2</w:t>
      </w:r>
      <w:r w:rsidRPr="00B748D0">
        <w:rPr>
          <w:rFonts w:eastAsiaTheme="minorEastAsia" w:cstheme="minorBidi"/>
          <w:lang w:eastAsia="de-CH"/>
        </w:rPr>
        <w:tab/>
      </w:r>
      <w:r w:rsidRPr="00B748D0">
        <w:rPr>
          <w:rFonts w:cstheme="minorHAnsi"/>
        </w:rPr>
        <w:t>Direction</w:t>
      </w:r>
      <w:r w:rsidRPr="00B748D0">
        <w:tab/>
      </w:r>
      <w:r w:rsidRPr="00B748D0">
        <w:rPr>
          <w:b/>
        </w:rPr>
        <w:fldChar w:fldCharType="begin"/>
      </w:r>
      <w:r w:rsidRPr="00B748D0">
        <w:instrText xml:space="preserve"> PAGEREF _Toc101443826 \h </w:instrText>
      </w:r>
      <w:r w:rsidRPr="00B748D0">
        <w:rPr>
          <w:b/>
        </w:rPr>
      </w:r>
      <w:r w:rsidRPr="00B748D0">
        <w:rPr>
          <w:b/>
        </w:rPr>
        <w:fldChar w:fldCharType="separate"/>
      </w:r>
      <w:r w:rsidRPr="00B748D0">
        <w:t>5</w:t>
      </w:r>
      <w:r w:rsidRPr="00B748D0">
        <w:rPr>
          <w:b/>
        </w:rPr>
        <w:fldChar w:fldCharType="end"/>
      </w:r>
    </w:p>
    <w:p w14:paraId="180FB9EA" w14:textId="77777777" w:rsidR="00C718BB" w:rsidRPr="00B748D0" w:rsidRDefault="00C718BB" w:rsidP="009D7D0E">
      <w:pPr>
        <w:pStyle w:val="Verzeichnis2"/>
        <w:spacing w:line="280" w:lineRule="atLeast"/>
        <w:rPr>
          <w:rFonts w:eastAsiaTheme="minorEastAsia" w:cstheme="minorBidi"/>
          <w:b/>
          <w:lang w:eastAsia="de-CH"/>
        </w:rPr>
      </w:pPr>
      <w:r w:rsidRPr="00B748D0">
        <w:t>10.3</w:t>
      </w:r>
      <w:r w:rsidRPr="00B748D0">
        <w:rPr>
          <w:rFonts w:eastAsiaTheme="minorEastAsia" w:cstheme="minorBidi"/>
          <w:lang w:eastAsia="de-CH"/>
        </w:rPr>
        <w:tab/>
      </w:r>
      <w:r w:rsidRPr="00B748D0">
        <w:t>Responsable de la protection des données</w:t>
      </w:r>
      <w:r w:rsidRPr="00B748D0">
        <w:tab/>
      </w:r>
      <w:r w:rsidRPr="00B748D0">
        <w:rPr>
          <w:b/>
        </w:rPr>
        <w:fldChar w:fldCharType="begin"/>
      </w:r>
      <w:r w:rsidRPr="00B748D0">
        <w:instrText xml:space="preserve"> PAGEREF _Toc101443827 \h </w:instrText>
      </w:r>
      <w:r w:rsidRPr="00B748D0">
        <w:rPr>
          <w:b/>
        </w:rPr>
      </w:r>
      <w:r w:rsidRPr="00B748D0">
        <w:rPr>
          <w:b/>
        </w:rPr>
        <w:fldChar w:fldCharType="separate"/>
      </w:r>
      <w:r w:rsidRPr="00B748D0">
        <w:t>5</w:t>
      </w:r>
      <w:r w:rsidRPr="00B748D0">
        <w:rPr>
          <w:b/>
        </w:rPr>
        <w:fldChar w:fldCharType="end"/>
      </w:r>
    </w:p>
    <w:p w14:paraId="2E5BF990"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rPr>
        <w:t>10.4</w:t>
      </w:r>
      <w:r w:rsidRPr="00B748D0">
        <w:rPr>
          <w:rFonts w:eastAsiaTheme="minorEastAsia" w:cstheme="minorBidi"/>
          <w:lang w:eastAsia="de-CH"/>
        </w:rPr>
        <w:tab/>
      </w:r>
      <w:r w:rsidRPr="00B748D0">
        <w:rPr>
          <w:rFonts w:cstheme="minorHAnsi"/>
        </w:rPr>
        <w:t>Direction des RH</w:t>
      </w:r>
      <w:r w:rsidRPr="00B748D0">
        <w:tab/>
      </w:r>
      <w:r w:rsidRPr="00B748D0">
        <w:rPr>
          <w:b/>
        </w:rPr>
        <w:fldChar w:fldCharType="begin"/>
      </w:r>
      <w:r w:rsidRPr="00B748D0">
        <w:instrText xml:space="preserve"> PAGEREF _Toc101443828 \h </w:instrText>
      </w:r>
      <w:r w:rsidRPr="00B748D0">
        <w:rPr>
          <w:b/>
        </w:rPr>
      </w:r>
      <w:r w:rsidRPr="00B748D0">
        <w:rPr>
          <w:b/>
        </w:rPr>
        <w:fldChar w:fldCharType="separate"/>
      </w:r>
      <w:r w:rsidRPr="00B748D0">
        <w:t>6</w:t>
      </w:r>
      <w:r w:rsidRPr="00B748D0">
        <w:rPr>
          <w:b/>
        </w:rPr>
        <w:fldChar w:fldCharType="end"/>
      </w:r>
    </w:p>
    <w:p w14:paraId="1981C718" w14:textId="77777777" w:rsidR="00C718BB" w:rsidRPr="00B748D0" w:rsidRDefault="00C718BB" w:rsidP="009D7D0E">
      <w:pPr>
        <w:pStyle w:val="Verzeichnis2"/>
        <w:spacing w:line="280" w:lineRule="atLeast"/>
        <w:rPr>
          <w:rFonts w:eastAsiaTheme="minorEastAsia" w:cstheme="minorBidi"/>
          <w:b/>
          <w:lang w:eastAsia="de-CH"/>
        </w:rPr>
      </w:pPr>
      <w:r w:rsidRPr="00B748D0">
        <w:rPr>
          <w:rFonts w:cstheme="minorHAnsi"/>
        </w:rPr>
        <w:t>10.5</w:t>
      </w:r>
      <w:r w:rsidRPr="00B748D0">
        <w:rPr>
          <w:rFonts w:eastAsiaTheme="minorEastAsia" w:cstheme="minorBidi"/>
          <w:lang w:eastAsia="de-CH"/>
        </w:rPr>
        <w:tab/>
      </w:r>
      <w:r w:rsidRPr="00B748D0">
        <w:rPr>
          <w:rFonts w:cstheme="minorHAnsi"/>
        </w:rPr>
        <w:t>Encadrement</w:t>
      </w:r>
      <w:r w:rsidRPr="00B748D0">
        <w:tab/>
      </w:r>
      <w:r w:rsidRPr="00B748D0">
        <w:rPr>
          <w:b/>
        </w:rPr>
        <w:fldChar w:fldCharType="begin"/>
      </w:r>
      <w:r w:rsidRPr="00B748D0">
        <w:instrText xml:space="preserve"> PAGEREF _Toc101443829 \h </w:instrText>
      </w:r>
      <w:r w:rsidRPr="00B748D0">
        <w:rPr>
          <w:b/>
        </w:rPr>
      </w:r>
      <w:r w:rsidRPr="00B748D0">
        <w:rPr>
          <w:b/>
        </w:rPr>
        <w:fldChar w:fldCharType="separate"/>
      </w:r>
      <w:r w:rsidRPr="00B748D0">
        <w:t>6</w:t>
      </w:r>
      <w:r w:rsidRPr="00B748D0">
        <w:rPr>
          <w:b/>
        </w:rPr>
        <w:fldChar w:fldCharType="end"/>
      </w:r>
    </w:p>
    <w:p w14:paraId="22BFA146" w14:textId="77777777" w:rsidR="00C718BB" w:rsidRPr="00B748D0" w:rsidRDefault="00C718BB" w:rsidP="009D7D0E">
      <w:pPr>
        <w:pStyle w:val="Verzeichnis2"/>
        <w:spacing w:line="280" w:lineRule="atLeast"/>
        <w:rPr>
          <w:rFonts w:eastAsiaTheme="minorEastAsia" w:cstheme="minorBidi"/>
          <w:b/>
          <w:lang w:eastAsia="de-CH"/>
        </w:rPr>
      </w:pPr>
      <w:r w:rsidRPr="00B748D0">
        <w:t>10.6</w:t>
      </w:r>
      <w:r w:rsidRPr="00B748D0">
        <w:rPr>
          <w:rFonts w:eastAsiaTheme="minorEastAsia" w:cstheme="minorBidi"/>
          <w:lang w:eastAsia="de-CH"/>
        </w:rPr>
        <w:tab/>
      </w:r>
      <w:r w:rsidRPr="00B748D0">
        <w:t>Collaboratrices et collaborateurs</w:t>
      </w:r>
      <w:r w:rsidRPr="00B748D0">
        <w:tab/>
      </w:r>
      <w:r w:rsidRPr="00B748D0">
        <w:rPr>
          <w:b/>
        </w:rPr>
        <w:fldChar w:fldCharType="begin"/>
      </w:r>
      <w:r w:rsidRPr="00B748D0">
        <w:instrText xml:space="preserve"> PAGEREF _Toc101443830 \h </w:instrText>
      </w:r>
      <w:r w:rsidRPr="00B748D0">
        <w:rPr>
          <w:b/>
        </w:rPr>
      </w:r>
      <w:r w:rsidRPr="00B748D0">
        <w:rPr>
          <w:b/>
        </w:rPr>
        <w:fldChar w:fldCharType="separate"/>
      </w:r>
      <w:r w:rsidRPr="00B748D0">
        <w:t>6</w:t>
      </w:r>
      <w:r w:rsidRPr="00B748D0">
        <w:rPr>
          <w:b/>
        </w:rPr>
        <w:fldChar w:fldCharType="end"/>
      </w:r>
    </w:p>
    <w:p w14:paraId="2C9AC971" w14:textId="77777777" w:rsidR="00C718BB" w:rsidRPr="00B748D0" w:rsidRDefault="00C718BB" w:rsidP="009D7D0E">
      <w:pPr>
        <w:pStyle w:val="Verzeichnis1"/>
        <w:spacing w:line="280" w:lineRule="atLeast"/>
        <w:rPr>
          <w:rFonts w:eastAsiaTheme="minorEastAsia" w:cstheme="minorBidi"/>
          <w:lang w:val="de-CH" w:eastAsia="de-CH"/>
        </w:rPr>
      </w:pPr>
      <w:r w:rsidRPr="00B748D0">
        <w:t>Annexe 1: Définitions</w:t>
      </w:r>
      <w:r w:rsidRPr="00B748D0">
        <w:tab/>
      </w:r>
      <w:r w:rsidRPr="00B748D0">
        <w:fldChar w:fldCharType="begin"/>
      </w:r>
      <w:r w:rsidRPr="00B748D0">
        <w:instrText xml:space="preserve"> PAGEREF _Toc101443831 \h </w:instrText>
      </w:r>
      <w:r w:rsidRPr="00B748D0">
        <w:fldChar w:fldCharType="separate"/>
      </w:r>
      <w:r w:rsidRPr="00B748D0">
        <w:t>7</w:t>
      </w:r>
      <w:r w:rsidRPr="00B748D0">
        <w:fldChar w:fldCharType="end"/>
      </w:r>
    </w:p>
    <w:p w14:paraId="492ECF6D" w14:textId="77777777" w:rsidR="00C718BB" w:rsidRPr="00FE0BA5" w:rsidRDefault="00C718BB" w:rsidP="009D7D0E">
      <w:pPr>
        <w:spacing w:after="0"/>
        <w:rPr>
          <w:rFonts w:cstheme="minorHAnsi"/>
          <w:b/>
        </w:rPr>
      </w:pPr>
      <w:r w:rsidRPr="00B748D0">
        <w:rPr>
          <w:rFonts w:cstheme="minorHAnsi"/>
        </w:rPr>
        <w:fldChar w:fldCharType="end"/>
      </w:r>
      <w:r w:rsidRPr="00FE0BA5">
        <w:rPr>
          <w:rFonts w:cstheme="minorHAnsi"/>
          <w:b/>
        </w:rPr>
        <w:br w:type="page"/>
      </w:r>
    </w:p>
    <w:p w14:paraId="23D862DA" w14:textId="77777777" w:rsidR="00C718BB" w:rsidRPr="00310151" w:rsidRDefault="00C718BB" w:rsidP="00BC3C85">
      <w:pPr>
        <w:pStyle w:val="berschrift1nummeriert"/>
      </w:pPr>
      <w:bookmarkStart w:id="0" w:name="_Toc101443798"/>
      <w:r w:rsidRPr="00FE0BA5">
        <w:lastRenderedPageBreak/>
        <w:t>But et portée</w:t>
      </w:r>
      <w:bookmarkEnd w:id="0"/>
    </w:p>
    <w:p w14:paraId="3F5503B0" w14:textId="18B268FE" w:rsidR="00C718BB" w:rsidRDefault="00C718BB" w:rsidP="00C718BB">
      <w:pPr>
        <w:spacing w:after="0"/>
        <w:rPr>
          <w:rFonts w:cstheme="minorHAnsi"/>
          <w:lang w:eastAsia="de-CH"/>
        </w:rPr>
      </w:pPr>
      <w:r w:rsidRPr="00FE0BA5">
        <w:rPr>
          <w:rFonts w:cstheme="minorHAnsi"/>
        </w:rPr>
        <w:t xml:space="preserve">Le présent concept sur la protection des données de </w:t>
      </w:r>
      <w:r w:rsidRPr="00FE0BA5">
        <w:rPr>
          <w:rFonts w:cstheme="minorHAnsi"/>
          <w:highlight w:val="yellow"/>
          <w:lang w:eastAsia="de-CH"/>
        </w:rPr>
        <w:t>(</w:t>
      </w:r>
      <w:r w:rsidRPr="00EF0DF9">
        <w:rPr>
          <w:rFonts w:cstheme="minorHAnsi"/>
          <w:caps/>
          <w:highlight w:val="yellow"/>
          <w:lang w:eastAsia="de-CH"/>
        </w:rPr>
        <w:t>Institution</w:t>
      </w:r>
      <w:r w:rsidRPr="00FE0BA5">
        <w:rPr>
          <w:rFonts w:cstheme="minorHAnsi"/>
          <w:highlight w:val="yellow"/>
          <w:lang w:eastAsia="de-CH"/>
        </w:rPr>
        <w:t>)</w:t>
      </w:r>
      <w:r w:rsidRPr="00FE0BA5">
        <w:rPr>
          <w:rFonts w:cstheme="minorHAnsi"/>
          <w:lang w:eastAsia="de-CH"/>
        </w:rPr>
        <w:t xml:space="preserve"> </w:t>
      </w:r>
      <w:r w:rsidRPr="00FE0BA5">
        <w:rPr>
          <w:rFonts w:cstheme="minorHAnsi"/>
        </w:rPr>
        <w:t xml:space="preserve">met en exergue l’importance et la valeur de la notion de confidentialité des données, comprise dans le sens du respect de la sphère privée et des droits de la personnalité de vos </w:t>
      </w:r>
      <w:proofErr w:type="spellStart"/>
      <w:r w:rsidRPr="00FE0BA5">
        <w:rPr>
          <w:rFonts w:cstheme="minorHAnsi"/>
        </w:rPr>
        <w:t>client·es</w:t>
      </w:r>
      <w:proofErr w:type="spellEnd"/>
      <w:r w:rsidRPr="00FE0BA5">
        <w:rPr>
          <w:rFonts w:cstheme="minorHAnsi"/>
        </w:rPr>
        <w:t xml:space="preserve">, de vos </w:t>
      </w:r>
      <w:r w:rsidR="003807FD">
        <w:rPr>
          <w:rFonts w:cstheme="minorHAnsi"/>
        </w:rPr>
        <w:t>collaborateurs/-</w:t>
      </w:r>
      <w:proofErr w:type="spellStart"/>
      <w:r w:rsidR="003807FD">
        <w:rPr>
          <w:rFonts w:cstheme="minorHAnsi"/>
        </w:rPr>
        <w:t>trices</w:t>
      </w:r>
      <w:proofErr w:type="spellEnd"/>
      <w:r w:rsidRPr="00FE0BA5">
        <w:rPr>
          <w:rFonts w:cstheme="minorHAnsi"/>
        </w:rPr>
        <w:t xml:space="preserve"> et également, si applicable, de vos partenaires commerciaux. Il constitue la base incontournable applicable à l’ensemble des mesures et activités de </w:t>
      </w:r>
      <w:r w:rsidRPr="00FE0BA5">
        <w:rPr>
          <w:rFonts w:cstheme="minorHAnsi"/>
          <w:highlight w:val="yellow"/>
          <w:lang w:eastAsia="de-CH"/>
        </w:rPr>
        <w:t>(</w:t>
      </w:r>
      <w:r w:rsidRPr="00EF0DF9">
        <w:rPr>
          <w:rFonts w:cstheme="minorHAnsi"/>
          <w:caps/>
          <w:highlight w:val="yellow"/>
          <w:lang w:eastAsia="de-CH"/>
        </w:rPr>
        <w:t>Institution</w:t>
      </w:r>
      <w:r w:rsidRPr="00FE0BA5">
        <w:rPr>
          <w:rFonts w:cstheme="minorHAnsi"/>
          <w:highlight w:val="yellow"/>
          <w:lang w:eastAsia="de-CH"/>
        </w:rPr>
        <w:t>)</w:t>
      </w:r>
      <w:r w:rsidRPr="00FE0BA5">
        <w:rPr>
          <w:rFonts w:cstheme="minorHAnsi"/>
          <w:lang w:eastAsia="de-CH"/>
        </w:rPr>
        <w:t>, en particulier en ce qui concerne le traitement</w:t>
      </w:r>
    </w:p>
    <w:p w14:paraId="3B7B3D25" w14:textId="03802EB6" w:rsidR="00C718BB" w:rsidRPr="00A21B65" w:rsidRDefault="00C718BB" w:rsidP="00EA4638">
      <w:pPr>
        <w:pStyle w:val="AufzhlungBulletpoint2"/>
      </w:pPr>
      <w:proofErr w:type="gramStart"/>
      <w:r w:rsidRPr="00A21B65">
        <w:t>des</w:t>
      </w:r>
      <w:proofErr w:type="gramEnd"/>
      <w:r w:rsidRPr="00A21B65">
        <w:t xml:space="preserve"> données personnelles des </w:t>
      </w:r>
      <w:proofErr w:type="spellStart"/>
      <w:r w:rsidRPr="00A21B65">
        <w:t>client·e</w:t>
      </w:r>
      <w:r w:rsidR="003807FD">
        <w:t>·</w:t>
      </w:r>
      <w:r w:rsidRPr="00A21B65">
        <w:t>s</w:t>
      </w:r>
      <w:proofErr w:type="spellEnd"/>
      <w:r w:rsidRPr="00A21B65">
        <w:t>;</w:t>
      </w:r>
    </w:p>
    <w:p w14:paraId="01E595DA" w14:textId="2CBE00B5" w:rsidR="00C718BB" w:rsidRPr="00A21B65" w:rsidRDefault="00C718BB" w:rsidP="00EA4638">
      <w:pPr>
        <w:pStyle w:val="AufzhlungBulletpoint2"/>
      </w:pPr>
      <w:proofErr w:type="gramStart"/>
      <w:r w:rsidRPr="00A21B65">
        <w:t>des</w:t>
      </w:r>
      <w:proofErr w:type="gramEnd"/>
      <w:r w:rsidRPr="00A21B65">
        <w:t xml:space="preserve"> données personnelles des </w:t>
      </w:r>
      <w:r w:rsidR="003807FD">
        <w:t>collaborateurs/-</w:t>
      </w:r>
      <w:proofErr w:type="spellStart"/>
      <w:r w:rsidR="003807FD">
        <w:t>trices</w:t>
      </w:r>
      <w:proofErr w:type="spellEnd"/>
      <w:r w:rsidRPr="00A21B65">
        <w:t>, y compris les données se rapportant à des personnes ayant déposé leur candidature pour un poste ou celles d’</w:t>
      </w:r>
      <w:proofErr w:type="spellStart"/>
      <w:r w:rsidRPr="00A21B65">
        <w:t>ancien·ne</w:t>
      </w:r>
      <w:r w:rsidR="003807FD">
        <w:t>·</w:t>
      </w:r>
      <w:r w:rsidRPr="00A21B65">
        <w:t>s</w:t>
      </w:r>
      <w:proofErr w:type="spellEnd"/>
      <w:r w:rsidRPr="00A21B65">
        <w:t xml:space="preserve"> </w:t>
      </w:r>
      <w:r w:rsidR="003807FD">
        <w:t>collaborateurs</w:t>
      </w:r>
      <w:r w:rsidR="003807FD">
        <w:br/>
        <w:t>/-</w:t>
      </w:r>
      <w:proofErr w:type="spellStart"/>
      <w:r w:rsidR="003807FD">
        <w:t>trices</w:t>
      </w:r>
      <w:proofErr w:type="spellEnd"/>
      <w:r w:rsidRPr="00A21B65">
        <w:t>.</w:t>
      </w:r>
    </w:p>
    <w:p w14:paraId="5FB284C4" w14:textId="77777777" w:rsidR="00C718BB" w:rsidRPr="00A21B65" w:rsidRDefault="00C718BB" w:rsidP="00EA4638">
      <w:pPr>
        <w:pStyle w:val="AufzhlungBulletpoint2"/>
      </w:pPr>
      <w:proofErr w:type="gramStart"/>
      <w:r w:rsidRPr="00A21B65">
        <w:t>des</w:t>
      </w:r>
      <w:proofErr w:type="gramEnd"/>
      <w:r w:rsidRPr="00A21B65">
        <w:t xml:space="preserve"> informations relatives aux partenaires commerciaux et à d’autres tiers, dans la mesures où elles incluent des données personnelles.</w:t>
      </w:r>
    </w:p>
    <w:p w14:paraId="5E9C325D" w14:textId="77777777" w:rsidR="00C718BB" w:rsidRPr="00FE0BA5" w:rsidRDefault="00C718BB" w:rsidP="00BC3C85">
      <w:pPr>
        <w:pStyle w:val="berschrift1nummeriert"/>
      </w:pPr>
      <w:bookmarkStart w:id="1" w:name="_Toc101443799"/>
      <w:r w:rsidRPr="00FE0BA5">
        <w:t>Bases juridiques</w:t>
      </w:r>
      <w:bookmarkEnd w:id="1"/>
      <w:r w:rsidRPr="00FE0BA5">
        <w:t xml:space="preserve"> </w:t>
      </w:r>
    </w:p>
    <w:p w14:paraId="2944FE7E" w14:textId="4467BB63" w:rsidR="00C718BB" w:rsidRPr="00FE0BA5" w:rsidRDefault="00C718BB" w:rsidP="00C718BB">
      <w:pPr>
        <w:spacing w:after="0"/>
        <w:rPr>
          <w:rFonts w:cstheme="minorHAnsi"/>
        </w:rPr>
      </w:pPr>
      <w:r w:rsidRPr="00FE0BA5">
        <w:rPr>
          <w:rFonts w:cstheme="minorHAnsi"/>
        </w:rPr>
        <w:t xml:space="preserve">Le présent concept de protection des données repose sur la loi fédérale sur la protection des données (LPD ; RS </w:t>
      </w:r>
      <w:r w:rsidRPr="00813ED1">
        <w:rPr>
          <w:rFonts w:cstheme="minorHAnsi"/>
        </w:rPr>
        <w:t xml:space="preserve">235.1) et sur l’ordonnance sur la protection des données du </w:t>
      </w:r>
      <w:r w:rsidR="00813ED1" w:rsidRPr="00813ED1">
        <w:rPr>
          <w:rFonts w:cstheme="minorHAnsi"/>
        </w:rPr>
        <w:t xml:space="preserve">31 août </w:t>
      </w:r>
      <w:r w:rsidRPr="00813ED1">
        <w:rPr>
          <w:rFonts w:cstheme="minorHAnsi"/>
        </w:rPr>
        <w:t>2022 (</w:t>
      </w:r>
      <w:proofErr w:type="spellStart"/>
      <w:r w:rsidRPr="00813ED1">
        <w:rPr>
          <w:rFonts w:cstheme="minorHAnsi"/>
        </w:rPr>
        <w:t>OPD</w:t>
      </w:r>
      <w:r w:rsidR="00813ED1" w:rsidRPr="00813ED1">
        <w:rPr>
          <w:rFonts w:cstheme="minorHAnsi"/>
        </w:rPr>
        <w:t>o</w:t>
      </w:r>
      <w:proofErr w:type="spellEnd"/>
      <w:r w:rsidRPr="00813ED1">
        <w:rPr>
          <w:rFonts w:cstheme="minorHAnsi"/>
        </w:rPr>
        <w:t> ;</w:t>
      </w:r>
      <w:r w:rsidRPr="00FE0BA5">
        <w:rPr>
          <w:rFonts w:cstheme="minorHAnsi"/>
        </w:rPr>
        <w:t xml:space="preserve"> RS </w:t>
      </w:r>
      <w:r w:rsidR="00813ED1">
        <w:rPr>
          <w:rFonts w:cstheme="minorHAnsi"/>
        </w:rPr>
        <w:t>235.11</w:t>
      </w:r>
      <w:r w:rsidRPr="00FE0BA5">
        <w:rPr>
          <w:rFonts w:cstheme="minorHAnsi"/>
        </w:rPr>
        <w:t xml:space="preserve">) </w:t>
      </w:r>
      <w:r w:rsidRPr="00813ED1">
        <w:rPr>
          <w:rFonts w:cstheme="minorHAnsi"/>
          <w:highlight w:val="yellow"/>
        </w:rPr>
        <w:t>ainsi que, si applicable</w:t>
      </w:r>
      <w:r w:rsidRPr="00FE0BA5">
        <w:rPr>
          <w:rFonts w:cstheme="minorHAnsi"/>
          <w:highlight w:val="yellow"/>
        </w:rPr>
        <w:t>, les dispositions cantonales [nom du canton] en matière de protection des données</w:t>
      </w:r>
      <w:r w:rsidRPr="00FE0BA5">
        <w:rPr>
          <w:rFonts w:cstheme="minorHAnsi"/>
        </w:rPr>
        <w:t>.</w:t>
      </w:r>
    </w:p>
    <w:p w14:paraId="56E3E00B" w14:textId="77777777" w:rsidR="00C718BB" w:rsidRPr="00FE0BA5" w:rsidRDefault="00C718BB" w:rsidP="00BC3C85">
      <w:pPr>
        <w:pStyle w:val="berschrift1nummeriert"/>
      </w:pPr>
      <w:bookmarkStart w:id="2" w:name="_Toc101443800"/>
      <w:bookmarkStart w:id="3" w:name="_Toc293496314"/>
      <w:r w:rsidRPr="00FE0BA5">
        <w:t>Définitions</w:t>
      </w:r>
      <w:bookmarkEnd w:id="2"/>
      <w:r w:rsidRPr="00FE0BA5">
        <w:t xml:space="preserve"> </w:t>
      </w:r>
    </w:p>
    <w:p w14:paraId="7F16EFA4" w14:textId="77777777" w:rsidR="00C718BB" w:rsidRPr="00FE0BA5" w:rsidRDefault="00C718BB" w:rsidP="00C718BB">
      <w:pPr>
        <w:rPr>
          <w:rFonts w:cstheme="minorHAnsi"/>
        </w:rPr>
      </w:pPr>
      <w:r w:rsidRPr="00FE0BA5">
        <w:rPr>
          <w:rFonts w:cstheme="minorHAnsi"/>
        </w:rPr>
        <w:t>Les principales notions sont définies dans l'annexe 1.</w:t>
      </w:r>
    </w:p>
    <w:p w14:paraId="2DF46B21" w14:textId="77777777" w:rsidR="00C718BB" w:rsidRPr="00FE0BA5" w:rsidRDefault="00C718BB" w:rsidP="00BC3C85">
      <w:pPr>
        <w:pStyle w:val="berschrift1nummeriert"/>
      </w:pPr>
      <w:bookmarkStart w:id="4" w:name="_Toc101443801"/>
      <w:bookmarkEnd w:id="3"/>
      <w:r w:rsidRPr="00FE0BA5">
        <w:t>Champ d’application</w:t>
      </w:r>
      <w:bookmarkEnd w:id="4"/>
    </w:p>
    <w:p w14:paraId="14BE90E8" w14:textId="6DE6610B" w:rsidR="00C718BB" w:rsidRPr="00FE0BA5" w:rsidRDefault="00C718BB" w:rsidP="00C718BB">
      <w:pPr>
        <w:rPr>
          <w:rFonts w:cstheme="minorHAnsi"/>
        </w:rPr>
      </w:pPr>
      <w:r w:rsidRPr="00FE0BA5">
        <w:rPr>
          <w:rFonts w:cstheme="minorHAnsi"/>
        </w:rPr>
        <w:t xml:space="preserve">Le présent concept de protection des données s’applique à tous les organes et </w:t>
      </w:r>
      <w:r w:rsidR="003807FD">
        <w:rPr>
          <w:rFonts w:cstheme="minorHAnsi"/>
        </w:rPr>
        <w:t>collaborateurs/-</w:t>
      </w:r>
      <w:proofErr w:type="spellStart"/>
      <w:r w:rsidR="003807FD">
        <w:rPr>
          <w:rFonts w:cstheme="minorHAnsi"/>
        </w:rPr>
        <w:t>trices</w:t>
      </w:r>
      <w:proofErr w:type="spellEnd"/>
      <w:r w:rsidRPr="00FE0BA5">
        <w:rPr>
          <w:rFonts w:cstheme="minorHAnsi"/>
        </w:rPr>
        <w:t xml:space="preserve"> de </w:t>
      </w:r>
      <w:r w:rsidRPr="00FE0BA5">
        <w:rPr>
          <w:rFonts w:cstheme="minorHAnsi"/>
          <w:highlight w:val="yellow"/>
          <w:lang w:eastAsia="de-CH"/>
        </w:rPr>
        <w:t>(</w:t>
      </w:r>
      <w:r w:rsidRPr="00EF0DF9">
        <w:rPr>
          <w:rFonts w:cstheme="minorHAnsi"/>
          <w:caps/>
          <w:highlight w:val="yellow"/>
          <w:lang w:eastAsia="de-CH"/>
        </w:rPr>
        <w:t>Institution</w:t>
      </w:r>
      <w:r w:rsidRPr="00FE0BA5">
        <w:rPr>
          <w:rFonts w:cstheme="minorHAnsi"/>
          <w:highlight w:val="yellow"/>
          <w:lang w:eastAsia="de-CH"/>
        </w:rPr>
        <w:t>)</w:t>
      </w:r>
      <w:r w:rsidRPr="00FE0BA5">
        <w:rPr>
          <w:rFonts w:cstheme="minorHAnsi"/>
        </w:rPr>
        <w:t xml:space="preserve"> ayant à traiter des données personnelles dans le cadre de l’accomplissement de leurs tâches et fonctions.</w:t>
      </w:r>
    </w:p>
    <w:p w14:paraId="6DC9C56F" w14:textId="77777777" w:rsidR="00C718BB" w:rsidRPr="00FE0BA5" w:rsidRDefault="00C718BB" w:rsidP="00C718BB">
      <w:pPr>
        <w:rPr>
          <w:rFonts w:cstheme="minorHAnsi"/>
        </w:rPr>
      </w:pPr>
      <w:r w:rsidRPr="00FE0BA5">
        <w:rPr>
          <w:rFonts w:cstheme="minorHAnsi"/>
        </w:rPr>
        <w:t>Il s’applique également aux personnes et aux entreprises externes, dans la mesure où elles s’engagent à le respecter expressément et par écrit.</w:t>
      </w:r>
    </w:p>
    <w:p w14:paraId="70A81328" w14:textId="77777777" w:rsidR="00C718BB" w:rsidRPr="00FE0BA5" w:rsidRDefault="00C718BB" w:rsidP="00BC3C85">
      <w:pPr>
        <w:pStyle w:val="berschrift1nummeriert"/>
      </w:pPr>
      <w:bookmarkStart w:id="5" w:name="_Toc284399763"/>
      <w:bookmarkStart w:id="6" w:name="_Toc284402857"/>
      <w:bookmarkStart w:id="7" w:name="_Toc101443802"/>
      <w:bookmarkEnd w:id="5"/>
      <w:bookmarkEnd w:id="6"/>
      <w:r w:rsidRPr="00FE0BA5">
        <w:t>Finalité</w:t>
      </w:r>
      <w:bookmarkEnd w:id="7"/>
    </w:p>
    <w:p w14:paraId="7AF3CBA8" w14:textId="77777777" w:rsidR="00C718BB" w:rsidRPr="00FE0BA5" w:rsidRDefault="00C718BB" w:rsidP="00C718BB">
      <w:pPr>
        <w:autoSpaceDE w:val="0"/>
        <w:autoSpaceDN w:val="0"/>
        <w:adjustRightInd w:val="0"/>
        <w:rPr>
          <w:rFonts w:cstheme="minorHAnsi"/>
          <w:lang w:eastAsia="de-CH"/>
        </w:rPr>
      </w:pPr>
      <w:r w:rsidRPr="00FE0BA5">
        <w:rPr>
          <w:rFonts w:cstheme="minorHAnsi"/>
          <w:lang w:eastAsia="de-CH"/>
        </w:rPr>
        <w:t>L’objectif premier du présent concept est de garantir la protection de la personnalité des personnes physiques contre l’utilisation illégale ou disproportionnée des données personnelles détaillées au point 1.</w:t>
      </w:r>
    </w:p>
    <w:p w14:paraId="75D8DC0C" w14:textId="77777777" w:rsidR="00C718BB" w:rsidRPr="00FE0BA5" w:rsidRDefault="00C718BB" w:rsidP="00C718BB">
      <w:pPr>
        <w:autoSpaceDE w:val="0"/>
        <w:autoSpaceDN w:val="0"/>
        <w:adjustRightInd w:val="0"/>
        <w:rPr>
          <w:rFonts w:cstheme="minorHAnsi"/>
          <w:lang w:eastAsia="de-CH"/>
        </w:rPr>
      </w:pPr>
      <w:r w:rsidRPr="00FE0BA5">
        <w:rPr>
          <w:rFonts w:cstheme="minorHAnsi"/>
          <w:lang w:eastAsia="de-CH"/>
        </w:rPr>
        <w:t xml:space="preserve">Ce concept constitue une directive à valeur obligatoire, destinée à permettre à l’ensemble des personnes travaillant au sein de </w:t>
      </w:r>
      <w:r w:rsidRPr="00FE0BA5">
        <w:rPr>
          <w:rFonts w:cstheme="minorHAnsi"/>
          <w:highlight w:val="yellow"/>
          <w:lang w:eastAsia="de-CH"/>
        </w:rPr>
        <w:t>(</w:t>
      </w:r>
      <w:r w:rsidRPr="00EF0DF9">
        <w:rPr>
          <w:rFonts w:cstheme="minorHAnsi"/>
          <w:caps/>
          <w:highlight w:val="yellow"/>
          <w:lang w:eastAsia="de-CH"/>
        </w:rPr>
        <w:t>Institution</w:t>
      </w:r>
      <w:r w:rsidRPr="00FE0BA5">
        <w:rPr>
          <w:rFonts w:cstheme="minorHAnsi"/>
          <w:highlight w:val="yellow"/>
          <w:lang w:eastAsia="de-CH"/>
        </w:rPr>
        <w:t>)</w:t>
      </w:r>
      <w:r w:rsidRPr="00FE0BA5">
        <w:rPr>
          <w:rFonts w:cstheme="minorHAnsi"/>
          <w:lang w:eastAsia="de-CH"/>
        </w:rPr>
        <w:t xml:space="preserve"> d’être en parfaite conformité avec les exigences relatives à la protection des données, en toute connaissance de cause.</w:t>
      </w:r>
    </w:p>
    <w:p w14:paraId="1B7EA77B" w14:textId="77777777" w:rsidR="00C718BB" w:rsidRPr="00FE0BA5" w:rsidRDefault="00C718BB" w:rsidP="00C718BB">
      <w:pPr>
        <w:autoSpaceDE w:val="0"/>
        <w:autoSpaceDN w:val="0"/>
        <w:adjustRightInd w:val="0"/>
        <w:rPr>
          <w:rFonts w:cstheme="minorHAnsi"/>
        </w:rPr>
      </w:pPr>
      <w:r w:rsidRPr="00FE0BA5">
        <w:rPr>
          <w:rFonts w:cstheme="minorHAnsi"/>
        </w:rPr>
        <w:t xml:space="preserve">La réalisation de cet objectif doit également permettre à </w:t>
      </w:r>
      <w:r w:rsidRPr="00FE0BA5">
        <w:rPr>
          <w:rFonts w:cstheme="minorHAnsi"/>
          <w:highlight w:val="yellow"/>
          <w:lang w:eastAsia="de-CH"/>
        </w:rPr>
        <w:t>(</w:t>
      </w:r>
      <w:r w:rsidRPr="00EF0DF9">
        <w:rPr>
          <w:rFonts w:cstheme="minorHAnsi"/>
          <w:caps/>
          <w:highlight w:val="yellow"/>
          <w:lang w:eastAsia="de-CH"/>
        </w:rPr>
        <w:t>Institution</w:t>
      </w:r>
      <w:r w:rsidRPr="00FE0BA5">
        <w:rPr>
          <w:rFonts w:cstheme="minorHAnsi"/>
          <w:highlight w:val="yellow"/>
          <w:lang w:eastAsia="de-CH"/>
        </w:rPr>
        <w:t>)</w:t>
      </w:r>
      <w:r w:rsidRPr="00FE0BA5">
        <w:rPr>
          <w:rFonts w:cstheme="minorHAnsi"/>
          <w:lang w:eastAsia="de-CH"/>
        </w:rPr>
        <w:t xml:space="preserve"> d’éviter les préjudices matériels et les atteintes à l’image pouvant résulter pour elle d’agissements contrevenant aux règles de protection des données.</w:t>
      </w:r>
    </w:p>
    <w:p w14:paraId="64EBDB8B" w14:textId="77777777" w:rsidR="00C718BB" w:rsidRPr="00FE0BA5" w:rsidRDefault="00C718BB" w:rsidP="00BC3C85">
      <w:pPr>
        <w:pStyle w:val="berschrift1nummeriert"/>
        <w:rPr>
          <w:lang w:bidi="ar-JO"/>
        </w:rPr>
      </w:pPr>
      <w:bookmarkStart w:id="8" w:name="_Toc101443803"/>
      <w:r w:rsidRPr="00FE0BA5">
        <w:rPr>
          <w:lang w:bidi="ar-JO"/>
        </w:rPr>
        <w:lastRenderedPageBreak/>
        <w:t>Les principes régissant la protection des données</w:t>
      </w:r>
      <w:bookmarkEnd w:id="8"/>
    </w:p>
    <w:p w14:paraId="475256BC" w14:textId="26641313" w:rsidR="00C718BB" w:rsidRPr="00FE0BA5" w:rsidRDefault="00C718BB" w:rsidP="00BC3C85">
      <w:pPr>
        <w:pStyle w:val="berschrift2nummeriert"/>
      </w:pPr>
      <w:bookmarkStart w:id="9" w:name="_Toc101443804"/>
      <w:r w:rsidRPr="00FE0BA5">
        <w:t>Licéité</w:t>
      </w:r>
      <w:bookmarkEnd w:id="9"/>
      <w:r w:rsidR="003B406A">
        <w:tab/>
      </w:r>
    </w:p>
    <w:p w14:paraId="3CD65213" w14:textId="19AD981D" w:rsidR="00C718BB" w:rsidRDefault="00C718BB" w:rsidP="00C718BB">
      <w:pPr>
        <w:rPr>
          <w:rFonts w:cstheme="minorHAnsi"/>
          <w:lang w:bidi="ar-JO"/>
        </w:rPr>
      </w:pPr>
      <w:r w:rsidRPr="00FE0BA5">
        <w:rPr>
          <w:rFonts w:cstheme="minorHAnsi"/>
          <w:lang w:bidi="ar-JO"/>
        </w:rPr>
        <w:t>Le traitement des données est réputé licite lorsqu’il est justifié par le consentement de la personne concernée, une autorisation légale, ou un intérêt public ou privé prépondérant.</w:t>
      </w:r>
      <w:bookmarkStart w:id="10" w:name="_Toc101443805"/>
    </w:p>
    <w:p w14:paraId="05176C56" w14:textId="77777777" w:rsidR="00C718BB" w:rsidRPr="00FE0BA5" w:rsidRDefault="00C718BB" w:rsidP="003B406A">
      <w:pPr>
        <w:pStyle w:val="berschrift2nummeriert"/>
        <w:rPr>
          <w:lang w:bidi="ar-JO"/>
        </w:rPr>
      </w:pPr>
      <w:r w:rsidRPr="00FE0BA5">
        <w:rPr>
          <w:lang w:bidi="ar-JO"/>
        </w:rPr>
        <w:t>Proportionnalité</w:t>
      </w:r>
      <w:bookmarkEnd w:id="10"/>
    </w:p>
    <w:p w14:paraId="6EA3D304" w14:textId="77777777" w:rsidR="00C718BB" w:rsidRPr="00FE0BA5" w:rsidRDefault="00C718BB" w:rsidP="00C718BB">
      <w:pPr>
        <w:rPr>
          <w:lang w:bidi="ar-JO"/>
        </w:rPr>
      </w:pPr>
      <w:r w:rsidRPr="00FE0BA5">
        <w:rPr>
          <w:lang w:bidi="ar-JO"/>
        </w:rPr>
        <w:t>La collecte de données doit répondre à une nécessité. Elle doit de surcroît se justifier par un intérêt prépondérant. Les collectes de données à titre préventif sont illégales, et les données devenues inutiles doivent être effacées.</w:t>
      </w:r>
    </w:p>
    <w:p w14:paraId="1DE32E00" w14:textId="77777777" w:rsidR="00C718BB" w:rsidRPr="00FE0BA5" w:rsidRDefault="00C718BB" w:rsidP="003B406A">
      <w:pPr>
        <w:pStyle w:val="berschrift2nummeriert"/>
        <w:rPr>
          <w:lang w:bidi="ar-JO"/>
        </w:rPr>
      </w:pPr>
      <w:bookmarkStart w:id="11" w:name="_Toc101443806"/>
      <w:r w:rsidRPr="00FE0BA5">
        <w:rPr>
          <w:lang w:bidi="ar-JO"/>
        </w:rPr>
        <w:t>Finalité</w:t>
      </w:r>
      <w:bookmarkEnd w:id="11"/>
      <w:r w:rsidRPr="00FE0BA5">
        <w:rPr>
          <w:lang w:bidi="ar-JO"/>
        </w:rPr>
        <w:t xml:space="preserve"> </w:t>
      </w:r>
    </w:p>
    <w:p w14:paraId="2F687F0E" w14:textId="77777777" w:rsidR="00C718BB" w:rsidRPr="00FE0BA5" w:rsidRDefault="00C718BB" w:rsidP="00C718BB">
      <w:pPr>
        <w:rPr>
          <w:lang w:bidi="ar-JO"/>
        </w:rPr>
      </w:pPr>
      <w:r w:rsidRPr="00FE0BA5">
        <w:rPr>
          <w:lang w:bidi="ar-JO"/>
        </w:rPr>
        <w:t>Les données ne peuvent être utilisées que dans le but annoncé au préalable pour justifier leur collecte. Vos données ne peuvent en aucun cas être utilisées à des fins non identifiables par la personne concernée.</w:t>
      </w:r>
    </w:p>
    <w:p w14:paraId="56DF19BF" w14:textId="77777777" w:rsidR="00C718BB" w:rsidRPr="00FE0BA5" w:rsidRDefault="00C718BB" w:rsidP="003B406A">
      <w:pPr>
        <w:pStyle w:val="berschrift2nummeriert"/>
        <w:rPr>
          <w:lang w:bidi="ar-JO"/>
        </w:rPr>
      </w:pPr>
      <w:bookmarkStart w:id="12" w:name="_Toc100751592"/>
      <w:bookmarkStart w:id="13" w:name="_Toc101443807"/>
      <w:r w:rsidRPr="00FE0BA5">
        <w:rPr>
          <w:lang w:bidi="ar-JO"/>
        </w:rPr>
        <w:t>Transparen</w:t>
      </w:r>
      <w:bookmarkEnd w:id="12"/>
      <w:r w:rsidRPr="00FE0BA5">
        <w:rPr>
          <w:lang w:bidi="ar-JO"/>
        </w:rPr>
        <w:t>ce</w:t>
      </w:r>
      <w:bookmarkEnd w:id="13"/>
    </w:p>
    <w:p w14:paraId="47EB902C" w14:textId="77777777" w:rsidR="00C718BB" w:rsidRPr="00FE0BA5" w:rsidRDefault="00C718BB" w:rsidP="00C718BB">
      <w:pPr>
        <w:rPr>
          <w:rFonts w:cstheme="minorHAnsi"/>
          <w:lang w:bidi="ar-JO"/>
        </w:rPr>
      </w:pPr>
      <w:r w:rsidRPr="00FE0BA5">
        <w:rPr>
          <w:rFonts w:cstheme="minorHAnsi"/>
          <w:lang w:bidi="ar-JO"/>
        </w:rPr>
        <w:t>La collecte et le traitement de données doivent être clairement identifiables. Les informations nécessaires doivent avoir été obtenues directement auprès de la personne concernée.</w:t>
      </w:r>
    </w:p>
    <w:p w14:paraId="3306D561" w14:textId="77777777" w:rsidR="00C718BB" w:rsidRPr="00FE0BA5" w:rsidRDefault="00C718BB" w:rsidP="005E1939">
      <w:pPr>
        <w:pStyle w:val="berschrift2nummeriert"/>
        <w:rPr>
          <w:lang w:bidi="ar-JO"/>
        </w:rPr>
      </w:pPr>
      <w:bookmarkStart w:id="14" w:name="_Toc101443808"/>
      <w:r w:rsidRPr="00FE0BA5">
        <w:rPr>
          <w:lang w:bidi="ar-JO"/>
        </w:rPr>
        <w:t>Qualité des données</w:t>
      </w:r>
      <w:bookmarkEnd w:id="14"/>
    </w:p>
    <w:p w14:paraId="2834CB92" w14:textId="77777777" w:rsidR="00C718BB" w:rsidRPr="00FE0BA5" w:rsidRDefault="00C718BB" w:rsidP="00C718BB">
      <w:pPr>
        <w:ind w:right="-511"/>
        <w:rPr>
          <w:rFonts w:cstheme="minorHAnsi"/>
          <w:lang w:bidi="ar-JO"/>
        </w:rPr>
      </w:pPr>
      <w:r w:rsidRPr="00FE0BA5">
        <w:rPr>
          <w:rFonts w:cstheme="minorHAnsi"/>
          <w:lang w:bidi="ar-JO"/>
        </w:rPr>
        <w:t>Il convient de s'assurer que les données traitées sont exactes, complètes et à jour. Les données inexactes et incomplètes doivent être corrigées ou supprimées.</w:t>
      </w:r>
    </w:p>
    <w:p w14:paraId="0C727802" w14:textId="77777777" w:rsidR="00C718BB" w:rsidRPr="00FE0BA5" w:rsidRDefault="00C718BB" w:rsidP="005E1939">
      <w:pPr>
        <w:pStyle w:val="berschrift2nummeriert"/>
        <w:rPr>
          <w:lang w:bidi="ar-JO"/>
        </w:rPr>
      </w:pPr>
      <w:bookmarkStart w:id="15" w:name="_Toc101443809"/>
      <w:r w:rsidRPr="00FE0BA5">
        <w:rPr>
          <w:lang w:bidi="ar-JO"/>
        </w:rPr>
        <w:t>Bonne foi</w:t>
      </w:r>
      <w:bookmarkEnd w:id="15"/>
      <w:r w:rsidRPr="00FE0BA5">
        <w:rPr>
          <w:lang w:bidi="ar-JO"/>
        </w:rPr>
        <w:t xml:space="preserve"> </w:t>
      </w:r>
    </w:p>
    <w:p w14:paraId="1E72A1A5" w14:textId="77777777" w:rsidR="00C718BB" w:rsidRPr="00FE0BA5" w:rsidRDefault="00C718BB" w:rsidP="00C718BB">
      <w:pPr>
        <w:rPr>
          <w:rFonts w:cstheme="minorHAnsi"/>
          <w:lang w:bidi="ar-JO"/>
        </w:rPr>
      </w:pPr>
      <w:r w:rsidRPr="00FE0BA5">
        <w:rPr>
          <w:rFonts w:cstheme="minorHAnsi"/>
          <w:lang w:bidi="ar-JO"/>
        </w:rPr>
        <w:t>Les comportements abusifs et allant à l’encontre de ces règles sont contraires à la loi.</w:t>
      </w:r>
    </w:p>
    <w:p w14:paraId="2EB00445" w14:textId="77777777" w:rsidR="00C718BB" w:rsidRPr="00FE0BA5" w:rsidRDefault="00C718BB" w:rsidP="00BC3C85">
      <w:pPr>
        <w:pStyle w:val="berschrift1nummeriert"/>
      </w:pPr>
      <w:bookmarkStart w:id="16" w:name="_Toc100751595"/>
      <w:bookmarkStart w:id="17" w:name="_Toc101443810"/>
      <w:r w:rsidRPr="00FE0BA5">
        <w:rPr>
          <w:lang w:bidi="ar-JO"/>
        </w:rPr>
        <w:t xml:space="preserve">Sécurité des </w:t>
      </w:r>
      <w:proofErr w:type="gramStart"/>
      <w:r w:rsidRPr="00FE0BA5">
        <w:rPr>
          <w:lang w:bidi="ar-JO"/>
        </w:rPr>
        <w:t>données:</w:t>
      </w:r>
      <w:proofErr w:type="gramEnd"/>
      <w:r w:rsidRPr="00FE0BA5">
        <w:rPr>
          <w:lang w:bidi="ar-JO"/>
        </w:rPr>
        <w:t xml:space="preserve"> </w:t>
      </w:r>
      <w:bookmarkEnd w:id="16"/>
      <w:r w:rsidRPr="00FE0BA5">
        <w:rPr>
          <w:lang w:bidi="ar-JO"/>
        </w:rPr>
        <w:t>mesures préconisées</w:t>
      </w:r>
      <w:bookmarkEnd w:id="17"/>
    </w:p>
    <w:p w14:paraId="31A08FED" w14:textId="77777777" w:rsidR="00C718BB" w:rsidRPr="00FE0BA5" w:rsidRDefault="00C718BB" w:rsidP="00C718BB">
      <w:pPr>
        <w:autoSpaceDE w:val="0"/>
        <w:autoSpaceDN w:val="0"/>
        <w:adjustRightInd w:val="0"/>
        <w:ind w:right="-370"/>
        <w:rPr>
          <w:rFonts w:cstheme="minorHAnsi"/>
        </w:rPr>
      </w:pPr>
      <w:r w:rsidRPr="00FE0BA5">
        <w:rPr>
          <w:rFonts w:cstheme="minorHAnsi"/>
        </w:rPr>
        <w:t>La protection des données et des données personnelles doit être assurée par le biais de mesures organisationnelles et techniques, tout particulièrement en ce qui concerne l’accès par des personnes non autorisées, l’utilisation abusive, la destruction, la perte, les erreurs techniques, la falsification, le vol, etc.</w:t>
      </w:r>
    </w:p>
    <w:p w14:paraId="77BE4E29" w14:textId="674486E6" w:rsidR="00C718BB" w:rsidRPr="00FE0BA5" w:rsidRDefault="00C718BB" w:rsidP="00BC3C85">
      <w:pPr>
        <w:pStyle w:val="berschrift2nummeriert"/>
        <w:rPr>
          <w:lang w:bidi="ar-JO"/>
        </w:rPr>
      </w:pPr>
      <w:bookmarkStart w:id="18" w:name="_Toc101443811"/>
      <w:r w:rsidRPr="00FE0BA5">
        <w:rPr>
          <w:lang w:bidi="ar-JO"/>
        </w:rPr>
        <w:t>Mesures organisationnelles</w:t>
      </w:r>
      <w:bookmarkEnd w:id="18"/>
      <w:r w:rsidRPr="00FE0BA5">
        <w:rPr>
          <w:lang w:bidi="ar-JO"/>
        </w:rPr>
        <w:t xml:space="preserve"> </w:t>
      </w:r>
    </w:p>
    <w:p w14:paraId="5AC97DA5" w14:textId="77777777" w:rsidR="00C718BB" w:rsidRPr="00FE0BA5" w:rsidRDefault="00C718BB" w:rsidP="00C718BB">
      <w:pPr>
        <w:rPr>
          <w:rFonts w:cstheme="minorHAnsi"/>
          <w:lang w:bidi="ar-JO"/>
        </w:rPr>
      </w:pPr>
      <w:r w:rsidRPr="00FE0BA5">
        <w:rPr>
          <w:rFonts w:cstheme="minorHAnsi"/>
          <w:lang w:bidi="ar-JO"/>
        </w:rPr>
        <w:t xml:space="preserve">Au sein de </w:t>
      </w:r>
      <w:r w:rsidRPr="00FE0BA5">
        <w:rPr>
          <w:rFonts w:cstheme="minorHAnsi"/>
          <w:highlight w:val="yellow"/>
          <w:lang w:eastAsia="de-CH"/>
        </w:rPr>
        <w:t>(</w:t>
      </w:r>
      <w:r w:rsidRPr="00EF0DF9">
        <w:rPr>
          <w:rFonts w:cstheme="minorHAnsi"/>
          <w:caps/>
          <w:highlight w:val="yellow"/>
          <w:lang w:eastAsia="de-CH"/>
        </w:rPr>
        <w:t>INSTITUTION</w:t>
      </w:r>
      <w:r w:rsidRPr="00FE0BA5">
        <w:rPr>
          <w:rFonts w:cstheme="minorHAnsi"/>
          <w:highlight w:val="yellow"/>
          <w:lang w:eastAsia="de-CH"/>
        </w:rPr>
        <w:t>)</w:t>
      </w:r>
      <w:r w:rsidRPr="00FE0BA5">
        <w:rPr>
          <w:rFonts w:cstheme="minorHAnsi"/>
          <w:lang w:bidi="ar-JO"/>
        </w:rPr>
        <w:t>, l’accès aux données personnelles se fait selon le principe</w:t>
      </w:r>
      <w:proofErr w:type="gramStart"/>
      <w:r w:rsidRPr="00FE0BA5">
        <w:rPr>
          <w:rFonts w:cstheme="minorHAnsi"/>
          <w:lang w:bidi="ar-JO"/>
        </w:rPr>
        <w:t xml:space="preserve"> «autant</w:t>
      </w:r>
      <w:proofErr w:type="gramEnd"/>
      <w:r w:rsidRPr="00FE0BA5">
        <w:rPr>
          <w:rFonts w:cstheme="minorHAnsi"/>
          <w:lang w:bidi="ar-JO"/>
        </w:rPr>
        <w:t xml:space="preserve"> que nécessaire, aussi peu que possible».</w:t>
      </w:r>
    </w:p>
    <w:p w14:paraId="7EE5FB6E" w14:textId="097D3A3A" w:rsidR="00C718BB" w:rsidRPr="00FE0BA5" w:rsidRDefault="00C718BB" w:rsidP="00C718BB">
      <w:pPr>
        <w:rPr>
          <w:rFonts w:cstheme="minorHAnsi"/>
          <w:lang w:bidi="ar-JO"/>
        </w:rPr>
      </w:pPr>
      <w:r w:rsidRPr="00FE0BA5">
        <w:rPr>
          <w:rFonts w:cstheme="minorHAnsi"/>
          <w:lang w:bidi="ar-JO"/>
        </w:rPr>
        <w:t>Le</w:t>
      </w:r>
      <w:r w:rsidR="00093228">
        <w:rPr>
          <w:rFonts w:cstheme="minorHAnsi"/>
          <w:lang w:bidi="ar-JO"/>
        </w:rPr>
        <w:t>/L</w:t>
      </w:r>
      <w:r w:rsidRPr="00FE0BA5">
        <w:rPr>
          <w:rFonts w:cstheme="minorHAnsi"/>
          <w:lang w:bidi="ar-JO"/>
        </w:rPr>
        <w:t xml:space="preserve">a responsable de la protection des données fixe par conséquent, avec les cadres </w:t>
      </w:r>
      <w:proofErr w:type="spellStart"/>
      <w:r w:rsidRPr="00FE0BA5">
        <w:rPr>
          <w:rFonts w:cstheme="minorHAnsi"/>
          <w:lang w:bidi="ar-JO"/>
        </w:rPr>
        <w:t>compétent·es</w:t>
      </w:r>
      <w:proofErr w:type="spellEnd"/>
      <w:r w:rsidRPr="00FE0BA5">
        <w:rPr>
          <w:rFonts w:cstheme="minorHAnsi"/>
          <w:lang w:bidi="ar-JO"/>
        </w:rPr>
        <w:t>, les règles applicables à chaque fichier de données, détermine qui a accès aux données personnelles, et sous quelles conditions, et précise la manière dont ces processus sont supervisés.</w:t>
      </w:r>
    </w:p>
    <w:p w14:paraId="1DF75BD4" w14:textId="77777777" w:rsidR="009D7D0E" w:rsidRDefault="009D7D0E" w:rsidP="00C718BB">
      <w:pPr>
        <w:rPr>
          <w:rFonts w:cstheme="minorHAnsi"/>
          <w:lang w:bidi="ar-JO"/>
        </w:rPr>
      </w:pPr>
    </w:p>
    <w:p w14:paraId="57EB98A8" w14:textId="2928D16F" w:rsidR="00C718BB" w:rsidRPr="00FE0BA5" w:rsidRDefault="00C718BB" w:rsidP="00C718BB">
      <w:pPr>
        <w:rPr>
          <w:rFonts w:cstheme="minorHAnsi"/>
          <w:lang w:bidi="ar-JO"/>
        </w:rPr>
      </w:pPr>
      <w:r w:rsidRPr="00FE0BA5">
        <w:rPr>
          <w:rFonts w:cstheme="minorHAnsi"/>
          <w:lang w:bidi="ar-JO"/>
        </w:rPr>
        <w:lastRenderedPageBreak/>
        <w:t>Conformément aux exigences légales, il ou elle tient un registre des activités de traitement, et s’assure qu’il soit toujours à jour.</w:t>
      </w:r>
    </w:p>
    <w:p w14:paraId="044C3BE1" w14:textId="77777777" w:rsidR="00C718BB" w:rsidRPr="00FE0BA5" w:rsidRDefault="00C718BB" w:rsidP="00C718BB">
      <w:pPr>
        <w:rPr>
          <w:rFonts w:cstheme="minorHAnsi"/>
          <w:lang w:bidi="ar-JO"/>
        </w:rPr>
      </w:pPr>
      <w:r w:rsidRPr="00FE0BA5">
        <w:rPr>
          <w:rFonts w:cstheme="minorHAnsi"/>
          <w:lang w:bidi="ar-JO"/>
        </w:rPr>
        <w:t>Il ou elle réglemente également qui peut avoir accès aux données archivées.</w:t>
      </w:r>
    </w:p>
    <w:p w14:paraId="7BA1C7DA" w14:textId="77777777" w:rsidR="00C718BB" w:rsidRPr="00FE0BA5" w:rsidRDefault="00C718BB" w:rsidP="005E1939">
      <w:pPr>
        <w:pStyle w:val="berschrift2nummeriert"/>
        <w:rPr>
          <w:lang w:bidi="ar-JO"/>
        </w:rPr>
      </w:pPr>
      <w:bookmarkStart w:id="19" w:name="_Toc101443812"/>
      <w:r w:rsidRPr="00FE0BA5">
        <w:rPr>
          <w:lang w:bidi="ar-JO"/>
        </w:rPr>
        <w:t>Mesures techniques</w:t>
      </w:r>
      <w:bookmarkEnd w:id="19"/>
    </w:p>
    <w:p w14:paraId="087D0157" w14:textId="77777777" w:rsidR="00C718BB" w:rsidRPr="00FE0BA5" w:rsidRDefault="00C718BB" w:rsidP="00C718BB">
      <w:pPr>
        <w:rPr>
          <w:rFonts w:cstheme="minorHAnsi"/>
          <w:lang w:bidi="ar-JO"/>
        </w:rPr>
      </w:pPr>
      <w:r w:rsidRPr="00FE0BA5">
        <w:rPr>
          <w:rFonts w:cstheme="minorHAnsi"/>
          <w:lang w:bidi="ar-JO"/>
        </w:rPr>
        <w:t>La protection des données informatisées est garantie en particulier par l’utilisation appropriée qui en est faite et un cryptage permanent et complet, l’utilisation de pare-feu, de programmes anti-virus, etc. ainsi que par la journalisation des accès.</w:t>
      </w:r>
    </w:p>
    <w:p w14:paraId="3EA925EC" w14:textId="77777777" w:rsidR="00C718BB" w:rsidRPr="00FE0BA5" w:rsidRDefault="00C718BB" w:rsidP="00C718BB">
      <w:pPr>
        <w:rPr>
          <w:rFonts w:cstheme="minorHAnsi"/>
        </w:rPr>
      </w:pPr>
      <w:r w:rsidRPr="00FE0BA5">
        <w:rPr>
          <w:rFonts w:cstheme="minorHAnsi"/>
        </w:rPr>
        <w:t>Contrôler les accès et les supports de données personnelles permet d’empêcher que des personnes non autorisées aient accès à des bases de données ou puissent les modifier, les effacer, s’en emparer, etc.</w:t>
      </w:r>
    </w:p>
    <w:p w14:paraId="7A2094DD" w14:textId="77777777" w:rsidR="00C718BB" w:rsidRPr="00FE0BA5" w:rsidRDefault="00C718BB" w:rsidP="005E1939">
      <w:pPr>
        <w:pStyle w:val="berschrift2nummeriert"/>
        <w:rPr>
          <w:lang w:bidi="ar-JO"/>
        </w:rPr>
      </w:pPr>
      <w:bookmarkStart w:id="20" w:name="_Toc100751598"/>
      <w:bookmarkStart w:id="21" w:name="_Toc101443813"/>
      <w:r w:rsidRPr="00FE0BA5">
        <w:rPr>
          <w:lang w:bidi="ar-JO"/>
        </w:rPr>
        <w:t>Archiv</w:t>
      </w:r>
      <w:bookmarkEnd w:id="20"/>
      <w:r w:rsidRPr="00FE0BA5">
        <w:rPr>
          <w:lang w:bidi="ar-JO"/>
        </w:rPr>
        <w:t>age</w:t>
      </w:r>
      <w:bookmarkEnd w:id="21"/>
    </w:p>
    <w:p w14:paraId="4EFBE316" w14:textId="6052421E" w:rsidR="00C718BB" w:rsidRPr="00FE0BA5" w:rsidRDefault="00C718BB" w:rsidP="00C718BB">
      <w:pPr>
        <w:rPr>
          <w:rFonts w:cstheme="minorHAnsi"/>
          <w:lang w:bidi="ar-JO"/>
        </w:rPr>
      </w:pPr>
      <w:r w:rsidRPr="00FE0BA5">
        <w:rPr>
          <w:rFonts w:cstheme="minorHAnsi"/>
          <w:lang w:bidi="ar-JO"/>
        </w:rPr>
        <w:t>Les données personnelles dont le traitement n’est plus utile sont traitées selon les directives fixées par le</w:t>
      </w:r>
      <w:r w:rsidR="00093228">
        <w:rPr>
          <w:rFonts w:cstheme="minorHAnsi"/>
          <w:lang w:bidi="ar-JO"/>
        </w:rPr>
        <w:t>/</w:t>
      </w:r>
      <w:r w:rsidRPr="00FE0BA5">
        <w:rPr>
          <w:rFonts w:cstheme="minorHAnsi"/>
          <w:lang w:bidi="ar-JO"/>
        </w:rPr>
        <w:t>la responsable en charge de leur sécurité et archivées pour la période définie en l’occurrence.</w:t>
      </w:r>
    </w:p>
    <w:p w14:paraId="3043A620" w14:textId="77777777" w:rsidR="00C718BB" w:rsidRPr="00FE0BA5" w:rsidRDefault="00C718BB" w:rsidP="005E1939">
      <w:pPr>
        <w:pStyle w:val="berschrift2nummeriert"/>
        <w:rPr>
          <w:lang w:bidi="ar-JO"/>
        </w:rPr>
      </w:pPr>
      <w:bookmarkStart w:id="22" w:name="_Toc101443814"/>
      <w:r w:rsidRPr="00FE0BA5">
        <w:rPr>
          <w:lang w:bidi="ar-JO"/>
        </w:rPr>
        <w:t>Suppression</w:t>
      </w:r>
      <w:bookmarkEnd w:id="22"/>
      <w:r w:rsidRPr="00FE0BA5">
        <w:rPr>
          <w:lang w:bidi="ar-JO"/>
        </w:rPr>
        <w:t xml:space="preserve"> </w:t>
      </w:r>
    </w:p>
    <w:p w14:paraId="2E48D904" w14:textId="0576D1A3" w:rsidR="00C718BB" w:rsidRPr="00FE0BA5" w:rsidRDefault="00C718BB" w:rsidP="00C718BB">
      <w:pPr>
        <w:rPr>
          <w:rFonts w:cstheme="minorHAnsi"/>
          <w:lang w:bidi="ar-JO"/>
        </w:rPr>
      </w:pPr>
      <w:r w:rsidRPr="00FE0BA5">
        <w:rPr>
          <w:rFonts w:cstheme="minorHAnsi"/>
          <w:lang w:bidi="ar-JO"/>
        </w:rPr>
        <w:t>Les données considérées comme secondaires sont supprimées (physiquement détruites pour celles sur support matériel ou effacées de manière définitive pour celles sur support informatique) dès que l’objectif de leur traitement a été réalisé, selon des modalités fixées par le</w:t>
      </w:r>
      <w:r w:rsidR="00093228">
        <w:rPr>
          <w:rFonts w:cstheme="minorHAnsi"/>
          <w:lang w:bidi="ar-JO"/>
        </w:rPr>
        <w:t>/</w:t>
      </w:r>
      <w:r w:rsidRPr="00FE0BA5">
        <w:rPr>
          <w:rFonts w:cstheme="minorHAnsi"/>
          <w:lang w:bidi="ar-JO"/>
        </w:rPr>
        <w:t>la responsable en charge de la sécurité des données.</w:t>
      </w:r>
    </w:p>
    <w:p w14:paraId="3BBA3B8E" w14:textId="77777777" w:rsidR="00C718BB" w:rsidRPr="00FE0BA5" w:rsidRDefault="00C718BB" w:rsidP="00BC3C85">
      <w:pPr>
        <w:pStyle w:val="berschrift1nummeriert"/>
      </w:pPr>
      <w:bookmarkStart w:id="23" w:name="_Toc101443815"/>
      <w:r w:rsidRPr="00FE0BA5">
        <w:t>Droits des personnes concernées</w:t>
      </w:r>
      <w:bookmarkEnd w:id="23"/>
    </w:p>
    <w:p w14:paraId="728B8CE7" w14:textId="77777777" w:rsidR="00C718BB" w:rsidRPr="00FE0BA5" w:rsidRDefault="00C718BB" w:rsidP="00C718BB">
      <w:pPr>
        <w:rPr>
          <w:rFonts w:cstheme="minorHAnsi"/>
        </w:rPr>
      </w:pPr>
      <w:r w:rsidRPr="00FE0BA5">
        <w:rPr>
          <w:rFonts w:cstheme="minorHAnsi"/>
        </w:rPr>
        <w:t>Le but des consignes listées ci-après est de permettre de gérer au mieux – du point de vue de la protection des données – des situations courantes du quotidien.</w:t>
      </w:r>
    </w:p>
    <w:p w14:paraId="6EA95D58" w14:textId="7320DD3A" w:rsidR="00C718BB" w:rsidRPr="00FE0BA5" w:rsidRDefault="00C718BB" w:rsidP="00BC3C85">
      <w:pPr>
        <w:pStyle w:val="berschrift2nummeriert"/>
        <w:rPr>
          <w:lang w:bidi="ar-JO"/>
        </w:rPr>
      </w:pPr>
      <w:bookmarkStart w:id="24" w:name="_Toc101443816"/>
      <w:r w:rsidRPr="00FE0BA5">
        <w:rPr>
          <w:lang w:bidi="ar-JO"/>
        </w:rPr>
        <w:t>Information/Sensibilisation</w:t>
      </w:r>
      <w:bookmarkEnd w:id="24"/>
    </w:p>
    <w:p w14:paraId="726EFAAB" w14:textId="22938DAA" w:rsidR="00C718BB" w:rsidRPr="00FE0BA5" w:rsidRDefault="00C718BB" w:rsidP="00C718BB">
      <w:pPr>
        <w:spacing w:line="240" w:lineRule="atLeast"/>
        <w:rPr>
          <w:rFonts w:cstheme="minorHAnsi"/>
          <w:lang w:bidi="ar-JO"/>
        </w:rPr>
      </w:pPr>
      <w:r w:rsidRPr="00FE0BA5">
        <w:rPr>
          <w:rFonts w:cstheme="minorHAnsi"/>
          <w:lang w:bidi="ar-JO"/>
        </w:rPr>
        <w:t xml:space="preserve">Les </w:t>
      </w:r>
      <w:proofErr w:type="spellStart"/>
      <w:r w:rsidR="003C3867">
        <w:rPr>
          <w:rFonts w:cstheme="minorHAnsi"/>
          <w:lang w:bidi="ar-JO"/>
        </w:rPr>
        <w:t>client·e·s</w:t>
      </w:r>
      <w:proofErr w:type="spellEnd"/>
      <w:r w:rsidR="00833355">
        <w:rPr>
          <w:rFonts w:cstheme="minorHAnsi"/>
          <w:lang w:bidi="ar-JO"/>
        </w:rPr>
        <w:t xml:space="preserve"> </w:t>
      </w:r>
      <w:r w:rsidRPr="00FE0BA5">
        <w:rPr>
          <w:rFonts w:cstheme="minorHAnsi"/>
          <w:lang w:bidi="ar-JO"/>
        </w:rPr>
        <w:t xml:space="preserve">et les </w:t>
      </w:r>
      <w:r w:rsidR="003807FD">
        <w:rPr>
          <w:rFonts w:cstheme="minorHAnsi"/>
          <w:lang w:bidi="ar-JO"/>
        </w:rPr>
        <w:t>collaborateurs/-</w:t>
      </w:r>
      <w:proofErr w:type="spellStart"/>
      <w:r w:rsidR="003807FD">
        <w:rPr>
          <w:rFonts w:cstheme="minorHAnsi"/>
          <w:lang w:bidi="ar-JO"/>
        </w:rPr>
        <w:t>trices</w:t>
      </w:r>
      <w:proofErr w:type="spellEnd"/>
      <w:r w:rsidRPr="00FE0BA5">
        <w:rPr>
          <w:rFonts w:cstheme="minorHAnsi"/>
          <w:lang w:bidi="ar-JO"/>
        </w:rPr>
        <w:t xml:space="preserve"> sont </w:t>
      </w:r>
      <w:proofErr w:type="spellStart"/>
      <w:r w:rsidR="007A7168">
        <w:rPr>
          <w:rFonts w:cstheme="minorHAnsi"/>
          <w:lang w:bidi="ar-JO"/>
        </w:rPr>
        <w:t>informé·e·s</w:t>
      </w:r>
      <w:proofErr w:type="spellEnd"/>
      <w:r w:rsidRPr="00FE0BA5">
        <w:rPr>
          <w:rFonts w:cstheme="minorHAnsi"/>
          <w:lang w:bidi="ar-JO"/>
        </w:rPr>
        <w:t xml:space="preserve"> de leurs droits et obligations en matière de protection des données à leur entrée en fonction.</w:t>
      </w:r>
    </w:p>
    <w:p w14:paraId="26935C26" w14:textId="7B76B9B4" w:rsidR="00C718BB" w:rsidRPr="00FE0BA5" w:rsidRDefault="00C718BB" w:rsidP="00C718BB">
      <w:pPr>
        <w:spacing w:line="240" w:lineRule="atLeast"/>
        <w:rPr>
          <w:rFonts w:cstheme="minorHAnsi"/>
          <w:lang w:bidi="ar-JO"/>
        </w:rPr>
      </w:pPr>
      <w:r w:rsidRPr="00FE0BA5">
        <w:rPr>
          <w:rFonts w:cstheme="minorHAnsi"/>
          <w:lang w:bidi="ar-JO"/>
        </w:rPr>
        <w:t>Le</w:t>
      </w:r>
      <w:r w:rsidR="00093228">
        <w:rPr>
          <w:rFonts w:cstheme="minorHAnsi"/>
          <w:lang w:bidi="ar-JO"/>
        </w:rPr>
        <w:t>/L</w:t>
      </w:r>
      <w:r w:rsidRPr="00FE0BA5">
        <w:rPr>
          <w:rFonts w:cstheme="minorHAnsi"/>
          <w:lang w:bidi="ar-JO"/>
        </w:rPr>
        <w:t>a responsable de la protection des données les sensibilise ensuite de manière appropriée sur la collecte de données personnelles les concernant.</w:t>
      </w:r>
    </w:p>
    <w:p w14:paraId="7E42D22D" w14:textId="77777777" w:rsidR="00C718BB" w:rsidRPr="00FE0BA5" w:rsidRDefault="00C718BB" w:rsidP="005E1939">
      <w:pPr>
        <w:pStyle w:val="berschrift2nummeriert"/>
        <w:rPr>
          <w:lang w:bidi="ar-JO"/>
        </w:rPr>
      </w:pPr>
      <w:bookmarkStart w:id="25" w:name="_Toc101443817"/>
      <w:r w:rsidRPr="00FE0BA5">
        <w:rPr>
          <w:lang w:bidi="ar-JO"/>
        </w:rPr>
        <w:t>Droit d’accès/de consultation</w:t>
      </w:r>
      <w:bookmarkEnd w:id="25"/>
    </w:p>
    <w:p w14:paraId="64860746" w14:textId="5E0A114A" w:rsidR="00C718BB" w:rsidRPr="00FE0BA5" w:rsidRDefault="00C718BB" w:rsidP="00C718BB">
      <w:pPr>
        <w:spacing w:line="240" w:lineRule="atLeast"/>
        <w:rPr>
          <w:rFonts w:cstheme="minorHAnsi"/>
          <w:lang w:bidi="ar-JO"/>
        </w:rPr>
      </w:pPr>
      <w:r w:rsidRPr="00FE0BA5">
        <w:rPr>
          <w:rFonts w:cstheme="minorHAnsi"/>
          <w:lang w:bidi="ar-JO"/>
        </w:rPr>
        <w:t xml:space="preserve">Toute personne concernée a le droit d’exiger d’être renseignée sur la collecte, l’origine, le contenu, la finalité, la catégorie et la base juridique de l’utilisation de ses données personnelles et de consulter le fichier de données. Elle a également le droit de connaître les </w:t>
      </w:r>
      <w:proofErr w:type="spellStart"/>
      <w:r w:rsidR="007002D1">
        <w:rPr>
          <w:rFonts w:cstheme="minorHAnsi"/>
          <w:lang w:bidi="ar-JO"/>
        </w:rPr>
        <w:t>participant·e·s</w:t>
      </w:r>
      <w:proofErr w:type="spellEnd"/>
      <w:r w:rsidRPr="00FE0BA5">
        <w:rPr>
          <w:rFonts w:cstheme="minorHAnsi"/>
          <w:lang w:bidi="ar-JO"/>
        </w:rPr>
        <w:t xml:space="preserve"> au fichier et les destinataires de ces données.</w:t>
      </w:r>
    </w:p>
    <w:p w14:paraId="04D1FD3F" w14:textId="77777777" w:rsidR="00C718BB" w:rsidRPr="00FE0BA5" w:rsidRDefault="00C718BB" w:rsidP="00C718BB">
      <w:pPr>
        <w:spacing w:line="240" w:lineRule="atLeast"/>
        <w:rPr>
          <w:rFonts w:cstheme="minorHAnsi"/>
          <w:lang w:bidi="ar-JO"/>
        </w:rPr>
      </w:pPr>
      <w:r w:rsidRPr="00FE0BA5">
        <w:rPr>
          <w:rFonts w:cstheme="minorHAnsi"/>
          <w:lang w:bidi="ar-JO"/>
        </w:rPr>
        <w:t>Toute personne demandant l’accès à ou la consultation de ses données doit justifier de son identité.</w:t>
      </w:r>
    </w:p>
    <w:p w14:paraId="06ED142F" w14:textId="77777777" w:rsidR="00C718BB" w:rsidRPr="00FE0BA5" w:rsidRDefault="00C718BB" w:rsidP="00C718BB">
      <w:pPr>
        <w:spacing w:line="240" w:lineRule="atLeast"/>
        <w:rPr>
          <w:rFonts w:cstheme="minorHAnsi"/>
          <w:lang w:bidi="ar-JO"/>
        </w:rPr>
      </w:pPr>
      <w:r w:rsidRPr="00FE0BA5">
        <w:rPr>
          <w:rFonts w:cstheme="minorHAnsi"/>
          <w:lang w:bidi="ar-JO"/>
        </w:rPr>
        <w:t>Les renseignements demandés doivent être communiqués dans les 30 jours, de manière aisément compréhensible, sous forme écrite et sans frais.</w:t>
      </w:r>
    </w:p>
    <w:p w14:paraId="098191FF" w14:textId="77777777" w:rsidR="009D7D0E" w:rsidRDefault="009D7D0E" w:rsidP="00C718BB">
      <w:pPr>
        <w:rPr>
          <w:rFonts w:cstheme="minorHAnsi"/>
          <w:lang w:bidi="ar-JO"/>
        </w:rPr>
      </w:pPr>
    </w:p>
    <w:p w14:paraId="5B8988E2" w14:textId="77777777" w:rsidR="009D7D0E" w:rsidRDefault="009D7D0E" w:rsidP="00C718BB">
      <w:pPr>
        <w:rPr>
          <w:rFonts w:cstheme="minorHAnsi"/>
          <w:lang w:bidi="ar-JO"/>
        </w:rPr>
      </w:pPr>
    </w:p>
    <w:p w14:paraId="502C0EB0" w14:textId="4ACAA785" w:rsidR="00C718BB" w:rsidRPr="00FE0BA5" w:rsidRDefault="00C718BB" w:rsidP="00C718BB">
      <w:pPr>
        <w:rPr>
          <w:rFonts w:cstheme="minorHAnsi"/>
          <w:lang w:bidi="ar-JO"/>
        </w:rPr>
      </w:pPr>
      <w:r w:rsidRPr="00FE0BA5">
        <w:rPr>
          <w:rFonts w:cstheme="minorHAnsi"/>
          <w:lang w:bidi="ar-JO"/>
        </w:rPr>
        <w:lastRenderedPageBreak/>
        <w:t>La communication de renseignements et le droit de consultation peuvent, à titre exceptionnel, être restreints ou refusés si des intérêts publics importants et prépondérants, ou des intérêts de tiers particulièrement sensibles, s’y opposent.</w:t>
      </w:r>
    </w:p>
    <w:p w14:paraId="453C57F2" w14:textId="77777777" w:rsidR="00C718BB" w:rsidRPr="00FE0BA5" w:rsidRDefault="00C718BB" w:rsidP="00C718BB">
      <w:pPr>
        <w:rPr>
          <w:rFonts w:cstheme="minorHAnsi"/>
          <w:lang w:bidi="ar-JO"/>
        </w:rPr>
      </w:pPr>
      <w:r w:rsidRPr="00FE0BA5">
        <w:rPr>
          <w:rFonts w:cstheme="minorHAnsi"/>
          <w:lang w:bidi="ar-JO"/>
        </w:rPr>
        <w:t>Si le fait de fournir des renseignements ou un droit de consultation risque de soumettre la personne concernée (en particulier les personnes mineures) à un stress trop important, cette dernière a la possibilité de désigner une personne tierce, à qui seront communiqués, à sa place, les renseignements ou le droit de consultation demandés.</w:t>
      </w:r>
    </w:p>
    <w:p w14:paraId="3706A8DF" w14:textId="77777777" w:rsidR="00C718BB" w:rsidRPr="00FE0BA5" w:rsidRDefault="00C718BB" w:rsidP="005E1939">
      <w:pPr>
        <w:pStyle w:val="berschrift2nummeriert"/>
        <w:rPr>
          <w:lang w:bidi="ar-JO"/>
        </w:rPr>
      </w:pPr>
      <w:bookmarkStart w:id="26" w:name="_Toc101443818"/>
      <w:r w:rsidRPr="00FE0BA5">
        <w:rPr>
          <w:lang w:bidi="ar-JO"/>
        </w:rPr>
        <w:t>Droit de rectification</w:t>
      </w:r>
      <w:bookmarkEnd w:id="26"/>
    </w:p>
    <w:p w14:paraId="15893135" w14:textId="77777777" w:rsidR="00C718BB" w:rsidRPr="00FE0BA5" w:rsidRDefault="00C718BB" w:rsidP="00C718BB">
      <w:pPr>
        <w:rPr>
          <w:rFonts w:cstheme="minorHAnsi"/>
          <w:lang w:bidi="ar-JO"/>
        </w:rPr>
      </w:pPr>
      <w:r w:rsidRPr="00FE0BA5">
        <w:rPr>
          <w:rFonts w:cstheme="minorHAnsi"/>
          <w:lang w:bidi="ar-JO"/>
        </w:rPr>
        <w:t>Les données traitées de manière illicite ou incorrecte ainsi que les données inexactes doivent être rectifiées ou supprimées.</w:t>
      </w:r>
    </w:p>
    <w:p w14:paraId="4B316897" w14:textId="77777777" w:rsidR="00C718BB" w:rsidRPr="00FE0BA5" w:rsidRDefault="00C718BB" w:rsidP="005E1939">
      <w:pPr>
        <w:pStyle w:val="berschrift2nummeriert"/>
        <w:rPr>
          <w:lang w:bidi="ar-JO"/>
        </w:rPr>
      </w:pPr>
      <w:bookmarkStart w:id="27" w:name="_Toc101443819"/>
      <w:r w:rsidRPr="00FE0BA5">
        <w:rPr>
          <w:lang w:bidi="ar-JO"/>
        </w:rPr>
        <w:t>Blocage/Refus de communication des données</w:t>
      </w:r>
      <w:bookmarkEnd w:id="27"/>
    </w:p>
    <w:p w14:paraId="41863462" w14:textId="77777777" w:rsidR="00C718BB" w:rsidRPr="00FE0BA5" w:rsidRDefault="00C718BB" w:rsidP="00C718BB">
      <w:pPr>
        <w:rPr>
          <w:rFonts w:cstheme="minorHAnsi"/>
          <w:lang w:bidi="ar-JO"/>
        </w:rPr>
      </w:pPr>
      <w:r w:rsidRPr="00FE0BA5">
        <w:rPr>
          <w:rFonts w:cstheme="minorHAnsi"/>
          <w:lang w:bidi="ar-JO"/>
        </w:rPr>
        <w:t>Toute personne concernée peut faire bloquer la communication de ses données si elle prouve un intérêt légitime à le faire. Cela ne s'applique pas si la communication des données constitue une obligation légale, si elle est nécessaire en raison d'intérêts prépondérants de tiers, ou si elle est nécessaire pour élucider des actes présumés abusifs de la personne concernée.</w:t>
      </w:r>
    </w:p>
    <w:p w14:paraId="54947109" w14:textId="77777777" w:rsidR="00C718BB" w:rsidRPr="00FE0BA5" w:rsidRDefault="00C718BB" w:rsidP="00BC3C85">
      <w:pPr>
        <w:pStyle w:val="berschrift1nummeriert"/>
      </w:pPr>
      <w:bookmarkStart w:id="28" w:name="_Toc101443820"/>
      <w:bookmarkStart w:id="29" w:name="_Hlk71248914"/>
      <w:r w:rsidRPr="00FE0BA5">
        <w:t>Recommandations pratiques</w:t>
      </w:r>
      <w:bookmarkEnd w:id="28"/>
    </w:p>
    <w:p w14:paraId="5DC15383" w14:textId="77777777" w:rsidR="00C718BB" w:rsidRPr="00FE0BA5" w:rsidRDefault="00C718BB" w:rsidP="00C718BB">
      <w:pPr>
        <w:rPr>
          <w:rFonts w:cstheme="minorHAnsi"/>
        </w:rPr>
      </w:pPr>
      <w:r w:rsidRPr="00FE0BA5">
        <w:rPr>
          <w:rFonts w:cstheme="minorHAnsi"/>
        </w:rPr>
        <w:t>Le but des consignes listées ci-après est de permettre de gérer au mieux – du point de vue de la protection des données – des situations courantes du quotidien.</w:t>
      </w:r>
    </w:p>
    <w:p w14:paraId="5CADC259" w14:textId="1BD7605C" w:rsidR="00C718BB" w:rsidRPr="00FE0BA5" w:rsidRDefault="00C718BB" w:rsidP="00BC3C85">
      <w:pPr>
        <w:pStyle w:val="berschrift2nummeriert"/>
        <w:rPr>
          <w:lang w:bidi="ar-JO"/>
        </w:rPr>
      </w:pPr>
      <w:bookmarkStart w:id="30" w:name="_Toc101443821"/>
      <w:r w:rsidRPr="00FE0BA5">
        <w:rPr>
          <w:lang w:bidi="ar-JO"/>
        </w:rPr>
        <w:t>Comment gérer les demandes par téléphone ou par écrit</w:t>
      </w:r>
      <w:bookmarkEnd w:id="30"/>
      <w:r w:rsidRPr="00FE0BA5">
        <w:rPr>
          <w:lang w:bidi="ar-JO"/>
        </w:rPr>
        <w:t xml:space="preserve"> </w:t>
      </w:r>
    </w:p>
    <w:p w14:paraId="1105B08B" w14:textId="77777777" w:rsidR="00C718BB" w:rsidRPr="00FE0BA5" w:rsidRDefault="00C718BB" w:rsidP="00C718BB">
      <w:pPr>
        <w:rPr>
          <w:rFonts w:cstheme="minorHAnsi"/>
          <w:lang w:bidi="ar-JO"/>
        </w:rPr>
      </w:pPr>
      <w:r w:rsidRPr="00FE0BA5">
        <w:rPr>
          <w:rFonts w:cstheme="minorHAnsi"/>
          <w:lang w:bidi="ar-JO"/>
        </w:rPr>
        <w:t xml:space="preserve">Les données personnelles ne peuvent être transmises à des tiers sans le consentement exprès de la personne concernée ou sans autorisation légale </w:t>
      </w:r>
      <w:r w:rsidRPr="00FE0BA5">
        <w:rPr>
          <w:rFonts w:cstheme="minorHAnsi"/>
          <w:i/>
          <w:iCs/>
          <w:lang w:bidi="ar-JO"/>
        </w:rPr>
        <w:t>ad hoc</w:t>
      </w:r>
      <w:r w:rsidRPr="00FE0BA5">
        <w:rPr>
          <w:rFonts w:cstheme="minorHAnsi"/>
          <w:lang w:bidi="ar-JO"/>
        </w:rPr>
        <w:t>.</w:t>
      </w:r>
    </w:p>
    <w:p w14:paraId="225280AA" w14:textId="76D9F4DC" w:rsidR="00C718BB" w:rsidRPr="00FE0BA5" w:rsidRDefault="00C718BB" w:rsidP="00C718BB">
      <w:pPr>
        <w:rPr>
          <w:rFonts w:cstheme="minorHAnsi"/>
          <w:lang w:bidi="ar-JO"/>
        </w:rPr>
      </w:pPr>
      <w:r w:rsidRPr="00FE0BA5">
        <w:rPr>
          <w:rFonts w:cstheme="minorHAnsi"/>
          <w:lang w:bidi="ar-JO"/>
        </w:rPr>
        <w:t xml:space="preserve">Dans le cas de demandes par téléphone, il convient de s’assurer de manière claire et sans équivoque de l’identité de la personne qui appelle. Lorsque les appels sont enregistrés, il est obligatoire de le signaler et d’obtenir le consentement de </w:t>
      </w:r>
      <w:r w:rsidR="00833355">
        <w:rPr>
          <w:rFonts w:cstheme="minorHAnsi"/>
          <w:lang w:bidi="ar-JO"/>
        </w:rPr>
        <w:t>l’interlocuteur/-</w:t>
      </w:r>
      <w:proofErr w:type="spellStart"/>
      <w:r w:rsidR="00833355">
        <w:rPr>
          <w:rFonts w:cstheme="minorHAnsi"/>
          <w:lang w:bidi="ar-JO"/>
        </w:rPr>
        <w:t>trice</w:t>
      </w:r>
      <w:proofErr w:type="spellEnd"/>
      <w:r w:rsidRPr="00FE0BA5">
        <w:rPr>
          <w:rFonts w:cstheme="minorHAnsi"/>
          <w:lang w:bidi="ar-JO"/>
        </w:rPr>
        <w:t>.</w:t>
      </w:r>
    </w:p>
    <w:p w14:paraId="521ECE20" w14:textId="77777777" w:rsidR="00C718BB" w:rsidRPr="00FE0BA5" w:rsidRDefault="00C718BB" w:rsidP="005E1939">
      <w:pPr>
        <w:pStyle w:val="berschrift2nummeriert"/>
        <w:rPr>
          <w:lang w:bidi="ar-JO"/>
        </w:rPr>
      </w:pPr>
      <w:bookmarkStart w:id="31" w:name="_Toc101443822"/>
      <w:r w:rsidRPr="00FE0BA5">
        <w:rPr>
          <w:lang w:bidi="ar-JO"/>
        </w:rPr>
        <w:t>Principes applicables à l'utilisation des courriers électroniques</w:t>
      </w:r>
      <w:bookmarkEnd w:id="31"/>
    </w:p>
    <w:p w14:paraId="02D68FB3" w14:textId="77777777" w:rsidR="00C718BB" w:rsidRPr="00FE0BA5" w:rsidRDefault="00C718BB" w:rsidP="00C718BB">
      <w:pPr>
        <w:rPr>
          <w:rFonts w:cstheme="minorHAnsi"/>
          <w:lang w:bidi="ar-JO"/>
        </w:rPr>
      </w:pPr>
      <w:r w:rsidRPr="00FE0BA5">
        <w:rPr>
          <w:rFonts w:cstheme="minorHAnsi"/>
          <w:lang w:bidi="ar-JO"/>
        </w:rPr>
        <w:t>Les courriers électroniques (</w:t>
      </w:r>
      <w:proofErr w:type="gramStart"/>
      <w:r w:rsidRPr="00FE0BA5">
        <w:rPr>
          <w:rFonts w:cstheme="minorHAnsi"/>
          <w:lang w:bidi="ar-JO"/>
        </w:rPr>
        <w:t>e-mails</w:t>
      </w:r>
      <w:proofErr w:type="gramEnd"/>
      <w:r w:rsidRPr="00FE0BA5">
        <w:rPr>
          <w:rFonts w:cstheme="minorHAnsi"/>
          <w:lang w:bidi="ar-JO"/>
        </w:rPr>
        <w:t>) peuvent être lus ou modifiés par des tiers. Raison pour laquelle il est recommandé de transmettre le moins de données personnelles possible par courrier électronique, et de s’assurer que ces courriels ne contiennent pas d’informations sensibles, d’indications de mots de passe ou autres données d’accès.</w:t>
      </w:r>
    </w:p>
    <w:p w14:paraId="7C5372FB" w14:textId="77777777" w:rsidR="00C718BB" w:rsidRPr="00FE0BA5" w:rsidRDefault="00C718BB" w:rsidP="00C718BB">
      <w:pPr>
        <w:rPr>
          <w:rFonts w:cstheme="minorHAnsi"/>
          <w:lang w:bidi="ar-JO"/>
        </w:rPr>
      </w:pPr>
      <w:r w:rsidRPr="00FE0BA5">
        <w:rPr>
          <w:rFonts w:cstheme="minorHAnsi"/>
          <w:lang w:bidi="ar-JO"/>
        </w:rPr>
        <w:t>En règle générale, les données sensibles ne sont transmises par courrier électronique que lorsqu’elles sont cryptées, à moins que la personne concernée ne l’ait dûment autorisé autrement, par écrit.</w:t>
      </w:r>
    </w:p>
    <w:p w14:paraId="286F06CA" w14:textId="77777777" w:rsidR="00C718BB" w:rsidRPr="00FE0BA5" w:rsidRDefault="00C718BB" w:rsidP="00C718BB">
      <w:pPr>
        <w:rPr>
          <w:rFonts w:cstheme="minorHAnsi"/>
          <w:lang w:bidi="ar-JO"/>
        </w:rPr>
      </w:pPr>
      <w:r w:rsidRPr="00FE0BA5">
        <w:rPr>
          <w:rFonts w:cstheme="minorHAnsi"/>
          <w:lang w:bidi="ar-JO"/>
        </w:rPr>
        <w:t>Les données personnelles utilisées à des fins professionnelles ne doivent pas être conservées sur des dispositifs électroniques à usage privé.</w:t>
      </w:r>
    </w:p>
    <w:p w14:paraId="46644AAD" w14:textId="77777777" w:rsidR="00C718BB" w:rsidRPr="00FE0BA5" w:rsidRDefault="00C718BB" w:rsidP="00C718BB">
      <w:pPr>
        <w:rPr>
          <w:rFonts w:cstheme="minorHAnsi"/>
          <w:lang w:bidi="ar-JO"/>
        </w:rPr>
      </w:pPr>
      <w:r w:rsidRPr="00FE0BA5">
        <w:rPr>
          <w:rFonts w:cstheme="minorHAnsi"/>
          <w:lang w:bidi="ar-JO"/>
        </w:rPr>
        <w:t xml:space="preserve">Par ailleurs, les dispositions du règlement en vigueur pour </w:t>
      </w:r>
      <w:r w:rsidRPr="00FE0BA5">
        <w:rPr>
          <w:rFonts w:cstheme="minorHAnsi"/>
          <w:highlight w:val="yellow"/>
          <w:lang w:bidi="ar-JO"/>
        </w:rPr>
        <w:t>(</w:t>
      </w:r>
      <w:r w:rsidRPr="00EF0DF9">
        <w:rPr>
          <w:rFonts w:cstheme="minorHAnsi"/>
          <w:caps/>
          <w:highlight w:val="yellow"/>
          <w:lang w:bidi="ar-JO"/>
        </w:rPr>
        <w:t>INSTITUTION</w:t>
      </w:r>
      <w:r w:rsidRPr="00FE0BA5">
        <w:rPr>
          <w:rFonts w:cstheme="minorHAnsi"/>
          <w:highlight w:val="yellow"/>
          <w:lang w:bidi="ar-JO"/>
        </w:rPr>
        <w:t>)</w:t>
      </w:r>
      <w:r w:rsidRPr="00FE0BA5">
        <w:rPr>
          <w:rFonts w:cstheme="minorHAnsi"/>
          <w:lang w:bidi="ar-JO"/>
        </w:rPr>
        <w:t xml:space="preserve"> sur l’utilisation de l’informatique s’appliquent également en l’espèce.</w:t>
      </w:r>
    </w:p>
    <w:p w14:paraId="109199C7" w14:textId="77777777" w:rsidR="00C718BB" w:rsidRPr="00FE0BA5" w:rsidRDefault="00C718BB" w:rsidP="005E1939">
      <w:pPr>
        <w:pStyle w:val="berschrift2nummeriert"/>
        <w:rPr>
          <w:lang w:bidi="ar-JO"/>
        </w:rPr>
      </w:pPr>
      <w:bookmarkStart w:id="32" w:name="_Toc101443823"/>
      <w:r w:rsidRPr="00FE0BA5">
        <w:rPr>
          <w:lang w:bidi="ar-JO"/>
        </w:rPr>
        <w:lastRenderedPageBreak/>
        <w:t>Utilisation d'images/d’enregistrements</w:t>
      </w:r>
      <w:bookmarkEnd w:id="32"/>
    </w:p>
    <w:p w14:paraId="3CC53359" w14:textId="77777777" w:rsidR="00C718BB" w:rsidRPr="00FE0BA5" w:rsidRDefault="00C718BB" w:rsidP="00C718BB">
      <w:pPr>
        <w:rPr>
          <w:rFonts w:cstheme="minorHAnsi"/>
          <w:lang w:bidi="ar-JO"/>
        </w:rPr>
      </w:pPr>
      <w:r w:rsidRPr="00FE0BA5">
        <w:rPr>
          <w:rFonts w:cstheme="minorHAnsi"/>
          <w:lang w:bidi="ar-JO"/>
        </w:rPr>
        <w:t>Seules les personnes ayant donné leur consentement exprès peuvent être photographiées, filmées et/ou enregistrées.</w:t>
      </w:r>
    </w:p>
    <w:p w14:paraId="744F9ED1" w14:textId="77777777" w:rsidR="00C718BB" w:rsidRPr="00FE0BA5" w:rsidRDefault="00C718BB" w:rsidP="00C718BB">
      <w:pPr>
        <w:rPr>
          <w:rFonts w:cstheme="minorHAnsi"/>
          <w:lang w:bidi="ar-JO"/>
        </w:rPr>
      </w:pPr>
      <w:r w:rsidRPr="00FE0BA5">
        <w:rPr>
          <w:rFonts w:cstheme="minorHAnsi"/>
          <w:lang w:bidi="ar-JO"/>
        </w:rPr>
        <w:t>Le consentement de la personne concernée doit être libre, explicite et préalablement éclairé quant au but et à l’utilisation des prises de vue ou de son. Le consentement peut être donné par écrit ou – en présence de plusieurs personnes – oralement ou de manière non verbale, et doit être documenté.</w:t>
      </w:r>
    </w:p>
    <w:p w14:paraId="2D8CAEB0" w14:textId="77777777" w:rsidR="00C718BB" w:rsidRPr="00FE0BA5" w:rsidRDefault="00C718BB" w:rsidP="00BC3C85">
      <w:pPr>
        <w:pStyle w:val="berschrift1nummeriert"/>
      </w:pPr>
      <w:bookmarkStart w:id="33" w:name="_Toc101443824"/>
      <w:r w:rsidRPr="005E1939">
        <w:t>Responsabilités</w:t>
      </w:r>
      <w:bookmarkEnd w:id="33"/>
    </w:p>
    <w:p w14:paraId="09166C09" w14:textId="7BD8A6B3" w:rsidR="00C718BB" w:rsidRPr="00FE0BA5" w:rsidRDefault="00C718BB" w:rsidP="00BC3C85">
      <w:pPr>
        <w:pStyle w:val="berschrift2nummeriert"/>
        <w:rPr>
          <w:highlight w:val="yellow"/>
        </w:rPr>
      </w:pPr>
      <w:bookmarkStart w:id="34" w:name="_Toc100751610"/>
      <w:bookmarkStart w:id="35" w:name="_Toc101443825"/>
      <w:bookmarkStart w:id="36" w:name="_Toc293496322"/>
      <w:bookmarkEnd w:id="29"/>
      <w:r w:rsidRPr="00FE0BA5">
        <w:rPr>
          <w:highlight w:val="yellow"/>
        </w:rPr>
        <w:t xml:space="preserve">Conseil de fondation / </w:t>
      </w:r>
      <w:bookmarkEnd w:id="34"/>
      <w:r w:rsidRPr="00FE0BA5">
        <w:rPr>
          <w:highlight w:val="yellow"/>
        </w:rPr>
        <w:t>Comité</w:t>
      </w:r>
      <w:bookmarkEnd w:id="35"/>
      <w:r w:rsidRPr="00FE0BA5">
        <w:rPr>
          <w:highlight w:val="yellow"/>
        </w:rPr>
        <w:t xml:space="preserve"> </w:t>
      </w:r>
    </w:p>
    <w:p w14:paraId="3C3B3D6F" w14:textId="4D6135AC" w:rsidR="00C718BB" w:rsidRPr="00FE0BA5" w:rsidRDefault="00C718BB" w:rsidP="00C718BB">
      <w:pPr>
        <w:rPr>
          <w:rFonts w:cstheme="minorHAnsi"/>
          <w:lang w:bidi="ar-JO"/>
        </w:rPr>
      </w:pPr>
      <w:r w:rsidRPr="00FE0BA5">
        <w:rPr>
          <w:rFonts w:cstheme="minorHAnsi"/>
          <w:highlight w:val="yellow"/>
          <w:lang w:bidi="ar-JO"/>
        </w:rPr>
        <w:t xml:space="preserve">Le </w:t>
      </w:r>
      <w:r w:rsidR="007A7168">
        <w:rPr>
          <w:rFonts w:cstheme="minorHAnsi"/>
          <w:highlight w:val="yellow"/>
          <w:lang w:bidi="ar-JO"/>
        </w:rPr>
        <w:t>Conseil de fondation</w:t>
      </w:r>
      <w:r w:rsidR="003C3867">
        <w:rPr>
          <w:rFonts w:cstheme="minorHAnsi"/>
          <w:highlight w:val="yellow"/>
          <w:lang w:bidi="ar-JO"/>
        </w:rPr>
        <w:t xml:space="preserve"> </w:t>
      </w:r>
      <w:r w:rsidR="007A7168">
        <w:rPr>
          <w:rFonts w:cstheme="minorHAnsi"/>
          <w:highlight w:val="yellow"/>
          <w:lang w:bidi="ar-JO"/>
        </w:rPr>
        <w:t>/</w:t>
      </w:r>
      <w:r w:rsidR="003C3867">
        <w:rPr>
          <w:rFonts w:cstheme="minorHAnsi"/>
          <w:highlight w:val="yellow"/>
          <w:lang w:bidi="ar-JO"/>
        </w:rPr>
        <w:t xml:space="preserve"> </w:t>
      </w:r>
      <w:r w:rsidR="007A7168">
        <w:rPr>
          <w:rFonts w:cstheme="minorHAnsi"/>
          <w:highlight w:val="yellow"/>
          <w:lang w:bidi="ar-JO"/>
        </w:rPr>
        <w:t>Comité</w:t>
      </w:r>
      <w:r w:rsidRPr="00FE0BA5">
        <w:rPr>
          <w:rFonts w:cstheme="minorHAnsi"/>
          <w:lang w:bidi="ar-JO"/>
        </w:rPr>
        <w:t xml:space="preserve"> est responsable, au niveau stratégique, de la garantie de la protection des données pour </w:t>
      </w:r>
      <w:r w:rsidRPr="00FE0BA5">
        <w:rPr>
          <w:rFonts w:cstheme="minorHAnsi"/>
          <w:highlight w:val="yellow"/>
          <w:lang w:bidi="ar-JO"/>
        </w:rPr>
        <w:t>(</w:t>
      </w:r>
      <w:r w:rsidRPr="00EF0DF9">
        <w:rPr>
          <w:rFonts w:cstheme="minorHAnsi"/>
          <w:caps/>
          <w:highlight w:val="yellow"/>
          <w:lang w:bidi="ar-JO"/>
        </w:rPr>
        <w:t>INSTITUTION</w:t>
      </w:r>
      <w:r w:rsidRPr="00FE0BA5">
        <w:rPr>
          <w:rFonts w:cstheme="minorHAnsi"/>
          <w:highlight w:val="yellow"/>
          <w:lang w:bidi="ar-JO"/>
        </w:rPr>
        <w:t>)</w:t>
      </w:r>
    </w:p>
    <w:p w14:paraId="47B08C96" w14:textId="77777777" w:rsidR="00C718BB" w:rsidRPr="00FE0BA5" w:rsidRDefault="00C718BB" w:rsidP="00C718BB">
      <w:pPr>
        <w:rPr>
          <w:rFonts w:cstheme="minorHAnsi"/>
          <w:lang w:bidi="ar-JO"/>
        </w:rPr>
      </w:pPr>
      <w:r w:rsidRPr="00FE0BA5">
        <w:rPr>
          <w:rFonts w:cstheme="minorHAnsi"/>
          <w:lang w:bidi="ar-JO"/>
        </w:rPr>
        <w:t>Il intègre la protection des données en tant que thématique essentielle dans son système de gestion des risques et procède à l’évaluation des risques liés de manière stratégique et différenciée selon les niveaux concernés.</w:t>
      </w:r>
    </w:p>
    <w:p w14:paraId="5B0E3859" w14:textId="77777777" w:rsidR="00C718BB" w:rsidRPr="00FE0BA5" w:rsidRDefault="00C718BB" w:rsidP="00C718BB">
      <w:pPr>
        <w:rPr>
          <w:rFonts w:cstheme="minorHAnsi"/>
          <w:lang w:bidi="ar-JO"/>
        </w:rPr>
      </w:pPr>
      <w:r w:rsidRPr="00FE0BA5">
        <w:rPr>
          <w:rFonts w:cstheme="minorHAnsi"/>
          <w:lang w:bidi="ar-JO"/>
        </w:rPr>
        <w:t>Il valide le présent concept de protection des données et le passe régulièrement en revue.</w:t>
      </w:r>
    </w:p>
    <w:p w14:paraId="4B9490B6" w14:textId="32A4BFEE" w:rsidR="00C718BB" w:rsidRPr="00FE0BA5" w:rsidRDefault="00C718BB" w:rsidP="00C718BB">
      <w:pPr>
        <w:rPr>
          <w:rFonts w:cstheme="minorHAnsi"/>
          <w:lang w:bidi="ar-JO"/>
        </w:rPr>
      </w:pPr>
      <w:r w:rsidRPr="00FE0BA5">
        <w:rPr>
          <w:rFonts w:cstheme="minorHAnsi"/>
          <w:lang w:bidi="ar-JO"/>
        </w:rPr>
        <w:t>Il désigne le</w:t>
      </w:r>
      <w:r w:rsidR="00093228">
        <w:rPr>
          <w:rFonts w:cstheme="minorHAnsi"/>
          <w:lang w:bidi="ar-JO"/>
        </w:rPr>
        <w:t>/</w:t>
      </w:r>
      <w:r w:rsidRPr="00FE0BA5">
        <w:rPr>
          <w:rFonts w:cstheme="minorHAnsi"/>
          <w:lang w:bidi="ar-JO"/>
        </w:rPr>
        <w:t>la responsable de la protection des données, définit ses attributions, ses responsabilités et ses compétences dans un cahier des charges, en tenant compte des dispositions légales en vigueur, et prend connaissance des rapports que le</w:t>
      </w:r>
      <w:r w:rsidR="00093228">
        <w:rPr>
          <w:rFonts w:cstheme="minorHAnsi"/>
          <w:lang w:bidi="ar-JO"/>
        </w:rPr>
        <w:t>/</w:t>
      </w:r>
      <w:r w:rsidRPr="00FE0BA5">
        <w:rPr>
          <w:rFonts w:cstheme="minorHAnsi"/>
          <w:lang w:bidi="ar-JO"/>
        </w:rPr>
        <w:t>la responsable lui soumet régulièrement.</w:t>
      </w:r>
    </w:p>
    <w:p w14:paraId="1D8082EA" w14:textId="77777777" w:rsidR="00C718BB" w:rsidRPr="00FE0BA5" w:rsidRDefault="00C718BB" w:rsidP="00DE70ED">
      <w:pPr>
        <w:pStyle w:val="berschrift2nummeriert"/>
      </w:pPr>
      <w:bookmarkStart w:id="37" w:name="_Toc101443826"/>
      <w:bookmarkEnd w:id="36"/>
      <w:r w:rsidRPr="00FE0BA5">
        <w:t>Direction</w:t>
      </w:r>
      <w:bookmarkEnd w:id="37"/>
    </w:p>
    <w:p w14:paraId="662B1AF4" w14:textId="1251406B" w:rsidR="00C718BB" w:rsidRPr="00FE0BA5" w:rsidRDefault="00C718BB" w:rsidP="00C718BB">
      <w:pPr>
        <w:rPr>
          <w:rFonts w:cstheme="minorHAnsi"/>
          <w:lang w:bidi="ar-JO"/>
        </w:rPr>
      </w:pPr>
      <w:r w:rsidRPr="00FE0BA5">
        <w:rPr>
          <w:rFonts w:cstheme="minorHAnsi"/>
          <w:lang w:bidi="ar-JO"/>
        </w:rPr>
        <w:t>La direction est responsable, en collaboration avec le</w:t>
      </w:r>
      <w:r w:rsidR="00093228">
        <w:rPr>
          <w:rFonts w:cstheme="minorHAnsi"/>
          <w:lang w:bidi="ar-JO"/>
        </w:rPr>
        <w:t>/</w:t>
      </w:r>
      <w:r w:rsidRPr="00FE0BA5">
        <w:rPr>
          <w:rFonts w:cstheme="minorHAnsi"/>
          <w:lang w:bidi="ar-JO"/>
        </w:rPr>
        <w:t>la responsable de la protection des données, de la mise en œuvre du présent concept et du respect des prescriptions légales en matière de protection des données dans le cadre de l’ensemble des traitements de données réalisés au niveau opérationnel.</w:t>
      </w:r>
    </w:p>
    <w:p w14:paraId="1EB5FB94" w14:textId="4E0066DA" w:rsidR="00C718BB" w:rsidRPr="00FE0BA5" w:rsidRDefault="00C718BB" w:rsidP="00C718BB">
      <w:pPr>
        <w:rPr>
          <w:rFonts w:cstheme="minorHAnsi"/>
          <w:lang w:bidi="ar-JO"/>
        </w:rPr>
      </w:pPr>
      <w:r w:rsidRPr="00FE0BA5">
        <w:rPr>
          <w:rFonts w:cstheme="minorHAnsi"/>
          <w:lang w:bidi="ar-JO"/>
        </w:rPr>
        <w:t xml:space="preserve">Elle prend les mesures nécessaires pour que tous les </w:t>
      </w:r>
      <w:r w:rsidR="003807FD">
        <w:rPr>
          <w:rFonts w:cstheme="minorHAnsi"/>
          <w:lang w:bidi="ar-JO"/>
        </w:rPr>
        <w:t>collaborateurs/-</w:t>
      </w:r>
      <w:proofErr w:type="spellStart"/>
      <w:r w:rsidR="003807FD">
        <w:rPr>
          <w:rFonts w:cstheme="minorHAnsi"/>
          <w:lang w:bidi="ar-JO"/>
        </w:rPr>
        <w:t>trices</w:t>
      </w:r>
      <w:proofErr w:type="spellEnd"/>
      <w:r w:rsidRPr="00FE0BA5">
        <w:rPr>
          <w:rFonts w:cstheme="minorHAnsi"/>
          <w:lang w:bidi="ar-JO"/>
        </w:rPr>
        <w:t xml:space="preserve"> soient régulièrement </w:t>
      </w:r>
      <w:proofErr w:type="spellStart"/>
      <w:r w:rsidRPr="00FE0BA5">
        <w:rPr>
          <w:rFonts w:cstheme="minorHAnsi"/>
          <w:lang w:bidi="ar-JO"/>
        </w:rPr>
        <w:t>sensibilisé</w:t>
      </w:r>
      <w:r w:rsidR="0098445F">
        <w:rPr>
          <w:rFonts w:cstheme="minorHAnsi"/>
          <w:lang w:bidi="ar-JO"/>
        </w:rPr>
        <w:t>·e·</w:t>
      </w:r>
      <w:r w:rsidRPr="00FE0BA5">
        <w:rPr>
          <w:rFonts w:cstheme="minorHAnsi"/>
          <w:lang w:bidi="ar-JO"/>
        </w:rPr>
        <w:t>s</w:t>
      </w:r>
      <w:proofErr w:type="spellEnd"/>
      <w:r w:rsidRPr="00FE0BA5">
        <w:rPr>
          <w:rFonts w:cstheme="minorHAnsi"/>
          <w:lang w:bidi="ar-JO"/>
        </w:rPr>
        <w:t xml:space="preserve"> aux enjeux liés à la protection des données et </w:t>
      </w:r>
      <w:proofErr w:type="spellStart"/>
      <w:r w:rsidR="007A7168">
        <w:rPr>
          <w:rFonts w:cstheme="minorHAnsi"/>
          <w:lang w:bidi="ar-JO"/>
        </w:rPr>
        <w:t>informé·e·s</w:t>
      </w:r>
      <w:proofErr w:type="spellEnd"/>
      <w:r w:rsidRPr="00FE0BA5">
        <w:rPr>
          <w:rFonts w:cstheme="minorHAnsi"/>
          <w:lang w:bidi="ar-JO"/>
        </w:rPr>
        <w:t xml:space="preserve"> des directives du présent concept et de leur application dans leur quotidien professionnel.</w:t>
      </w:r>
    </w:p>
    <w:p w14:paraId="468116AF" w14:textId="77777777" w:rsidR="00C718BB" w:rsidRPr="00FE0BA5" w:rsidRDefault="00C718BB" w:rsidP="00DE70ED">
      <w:pPr>
        <w:pStyle w:val="berschrift2nummeriert"/>
      </w:pPr>
      <w:bookmarkStart w:id="38" w:name="_Toc101443827"/>
      <w:r w:rsidRPr="00FE0BA5">
        <w:t>Responsable de la protection des données</w:t>
      </w:r>
      <w:bookmarkEnd w:id="38"/>
    </w:p>
    <w:p w14:paraId="61502112" w14:textId="79975B10" w:rsidR="00C718BB" w:rsidRPr="00FE0BA5" w:rsidRDefault="00C718BB" w:rsidP="00C718BB">
      <w:pPr>
        <w:rPr>
          <w:rFonts w:cstheme="minorHAnsi"/>
        </w:rPr>
      </w:pPr>
      <w:r w:rsidRPr="00FE0BA5">
        <w:rPr>
          <w:rFonts w:cstheme="minorHAnsi"/>
        </w:rPr>
        <w:t>Le</w:t>
      </w:r>
      <w:r w:rsidR="0098445F">
        <w:rPr>
          <w:rFonts w:cstheme="minorHAnsi"/>
        </w:rPr>
        <w:t>/L</w:t>
      </w:r>
      <w:r w:rsidRPr="00FE0BA5">
        <w:rPr>
          <w:rFonts w:cstheme="minorHAnsi"/>
        </w:rPr>
        <w:t xml:space="preserve">a responsable de la protection des données veille à l’interne à la sécurité des données selon la législation en vigueur et son cahier des charges. </w:t>
      </w:r>
    </w:p>
    <w:p w14:paraId="5A11A626" w14:textId="3E358FAF" w:rsidR="00C718BB" w:rsidRPr="00FE0BA5" w:rsidRDefault="00C718BB" w:rsidP="00C718BB">
      <w:pPr>
        <w:rPr>
          <w:rFonts w:cstheme="minorHAnsi"/>
        </w:rPr>
      </w:pPr>
      <w:r w:rsidRPr="00FE0BA5">
        <w:rPr>
          <w:rFonts w:cstheme="minorHAnsi"/>
        </w:rPr>
        <w:t>Il</w:t>
      </w:r>
      <w:r w:rsidR="0098445F">
        <w:rPr>
          <w:rFonts w:cstheme="minorHAnsi"/>
        </w:rPr>
        <w:t>/E</w:t>
      </w:r>
      <w:r w:rsidRPr="00FE0BA5">
        <w:rPr>
          <w:rFonts w:cstheme="minorHAnsi"/>
        </w:rPr>
        <w:t>lle est la personne de référence pour tout ce qui concerne la protection des données, à l’interne et à l’externe.</w:t>
      </w:r>
    </w:p>
    <w:p w14:paraId="721FEE3F" w14:textId="4598EF0A" w:rsidR="00C718BB" w:rsidRPr="00FE0BA5" w:rsidRDefault="00C718BB" w:rsidP="00C718BB">
      <w:pPr>
        <w:rPr>
          <w:rFonts w:cstheme="minorHAnsi"/>
        </w:rPr>
      </w:pPr>
      <w:r w:rsidRPr="00FE0BA5">
        <w:rPr>
          <w:rFonts w:cstheme="minorHAnsi"/>
        </w:rPr>
        <w:t>Il</w:t>
      </w:r>
      <w:r w:rsidR="0098445F">
        <w:rPr>
          <w:rFonts w:cstheme="minorHAnsi"/>
        </w:rPr>
        <w:t>/E</w:t>
      </w:r>
      <w:r w:rsidRPr="00FE0BA5">
        <w:rPr>
          <w:rFonts w:cstheme="minorHAnsi"/>
        </w:rPr>
        <w:t xml:space="preserve">lle supervise la licéité du traitement des données effectué au sein de </w:t>
      </w:r>
      <w:r w:rsidRPr="00FE0BA5">
        <w:rPr>
          <w:rFonts w:cstheme="minorHAnsi"/>
          <w:highlight w:val="yellow"/>
          <w:lang w:bidi="ar-JO"/>
        </w:rPr>
        <w:t>(</w:t>
      </w:r>
      <w:r w:rsidRPr="00EF0DF9">
        <w:rPr>
          <w:rFonts w:cstheme="minorHAnsi"/>
          <w:caps/>
          <w:highlight w:val="yellow"/>
          <w:lang w:bidi="ar-JO"/>
        </w:rPr>
        <w:t>INSTITUTION</w:t>
      </w:r>
      <w:r w:rsidRPr="00FE0BA5">
        <w:rPr>
          <w:rFonts w:cstheme="minorHAnsi"/>
          <w:highlight w:val="yellow"/>
          <w:lang w:bidi="ar-JO"/>
        </w:rPr>
        <w:t>)</w:t>
      </w:r>
      <w:r w:rsidRPr="00FE0BA5">
        <w:rPr>
          <w:rFonts w:cstheme="minorHAnsi"/>
          <w:highlight w:val="yellow"/>
        </w:rPr>
        <w:t>.</w:t>
      </w:r>
    </w:p>
    <w:p w14:paraId="4E03DD0C" w14:textId="011C7BC8" w:rsidR="00C718BB" w:rsidRPr="00FE0BA5" w:rsidRDefault="00C718BB" w:rsidP="00C718BB">
      <w:pPr>
        <w:rPr>
          <w:rFonts w:cstheme="minorHAnsi"/>
        </w:rPr>
      </w:pPr>
      <w:r w:rsidRPr="00FE0BA5">
        <w:rPr>
          <w:rFonts w:cstheme="minorHAnsi"/>
        </w:rPr>
        <w:t>Il</w:t>
      </w:r>
      <w:r w:rsidR="0098445F">
        <w:rPr>
          <w:rFonts w:cstheme="minorHAnsi"/>
        </w:rPr>
        <w:t>/E</w:t>
      </w:r>
      <w:r w:rsidRPr="00FE0BA5">
        <w:rPr>
          <w:rFonts w:cstheme="minorHAnsi"/>
        </w:rPr>
        <w:t xml:space="preserve">lle est </w:t>
      </w:r>
      <w:proofErr w:type="spellStart"/>
      <w:r w:rsidRPr="00FE0BA5">
        <w:rPr>
          <w:rFonts w:cstheme="minorHAnsi"/>
        </w:rPr>
        <w:t>autorisé·e</w:t>
      </w:r>
      <w:proofErr w:type="spellEnd"/>
      <w:r w:rsidRPr="00FE0BA5">
        <w:rPr>
          <w:rFonts w:cstheme="minorHAnsi"/>
        </w:rPr>
        <w:t xml:space="preserve"> à établir et faire respecter les directives nécessaires à assurer le respect de la législation en vigueur et la mise en application du présent concept.</w:t>
      </w:r>
    </w:p>
    <w:p w14:paraId="05440070" w14:textId="5764B6CA" w:rsidR="00C718BB" w:rsidRPr="00FE0BA5" w:rsidRDefault="00C718BB" w:rsidP="00C718BB">
      <w:pPr>
        <w:rPr>
          <w:rFonts w:cstheme="minorHAnsi"/>
        </w:rPr>
      </w:pPr>
      <w:r w:rsidRPr="00FE0BA5">
        <w:rPr>
          <w:rFonts w:cstheme="minorHAnsi"/>
        </w:rPr>
        <w:t>Le cas échéant, il</w:t>
      </w:r>
      <w:r w:rsidR="0098445F">
        <w:rPr>
          <w:rFonts w:cstheme="minorHAnsi"/>
        </w:rPr>
        <w:t>/e</w:t>
      </w:r>
      <w:r w:rsidRPr="00FE0BA5">
        <w:rPr>
          <w:rFonts w:cstheme="minorHAnsi"/>
        </w:rPr>
        <w:t>lle peut adresser un signalement aux préposés fédéraux et/ou cantonaux à la protection des données.</w:t>
      </w:r>
    </w:p>
    <w:p w14:paraId="1CD16B75" w14:textId="780E4955" w:rsidR="00C718BB" w:rsidRPr="00FE0BA5" w:rsidRDefault="00C718BB" w:rsidP="00C718BB">
      <w:pPr>
        <w:rPr>
          <w:rFonts w:cstheme="minorHAnsi"/>
        </w:rPr>
      </w:pPr>
      <w:r w:rsidRPr="00FE0BA5">
        <w:rPr>
          <w:rFonts w:cstheme="minorHAnsi"/>
        </w:rPr>
        <w:t>Il</w:t>
      </w:r>
      <w:r w:rsidR="0098445F">
        <w:rPr>
          <w:rFonts w:cstheme="minorHAnsi"/>
        </w:rPr>
        <w:t>/E</w:t>
      </w:r>
      <w:r w:rsidRPr="00FE0BA5">
        <w:rPr>
          <w:rFonts w:cstheme="minorHAnsi"/>
        </w:rPr>
        <w:t xml:space="preserve">lle rend régulièrement compte au </w:t>
      </w:r>
      <w:r w:rsidR="007A7168">
        <w:rPr>
          <w:rFonts w:cstheme="minorHAnsi"/>
          <w:highlight w:val="yellow"/>
        </w:rPr>
        <w:t>Conseil de fondation</w:t>
      </w:r>
      <w:r w:rsidR="003C3867">
        <w:rPr>
          <w:rFonts w:cstheme="minorHAnsi"/>
          <w:highlight w:val="yellow"/>
        </w:rPr>
        <w:t xml:space="preserve"> </w:t>
      </w:r>
      <w:r w:rsidR="007A7168">
        <w:rPr>
          <w:rFonts w:cstheme="minorHAnsi"/>
          <w:highlight w:val="yellow"/>
        </w:rPr>
        <w:t>/</w:t>
      </w:r>
      <w:r w:rsidR="003C3867">
        <w:rPr>
          <w:rFonts w:cstheme="minorHAnsi"/>
          <w:highlight w:val="yellow"/>
        </w:rPr>
        <w:t xml:space="preserve"> </w:t>
      </w:r>
      <w:r w:rsidR="007A7168">
        <w:rPr>
          <w:rFonts w:cstheme="minorHAnsi"/>
          <w:highlight w:val="yellow"/>
        </w:rPr>
        <w:t>Comité</w:t>
      </w:r>
      <w:r w:rsidRPr="00FE0BA5">
        <w:rPr>
          <w:rFonts w:cstheme="minorHAnsi"/>
          <w:highlight w:val="yellow"/>
        </w:rPr>
        <w:t xml:space="preserve"> </w:t>
      </w:r>
      <w:r w:rsidRPr="00FE0BA5">
        <w:rPr>
          <w:rFonts w:cstheme="minorHAnsi"/>
        </w:rPr>
        <w:t xml:space="preserve">et à la direction pour tout ce qui relève de la protection des données au sein de </w:t>
      </w:r>
      <w:r w:rsidRPr="00FE0BA5">
        <w:rPr>
          <w:rFonts w:cstheme="minorHAnsi"/>
          <w:highlight w:val="yellow"/>
          <w:lang w:bidi="ar-JO"/>
        </w:rPr>
        <w:t>(</w:t>
      </w:r>
      <w:r w:rsidRPr="00EF0DF9">
        <w:rPr>
          <w:rFonts w:cstheme="minorHAnsi"/>
          <w:caps/>
          <w:highlight w:val="yellow"/>
          <w:lang w:bidi="ar-JO"/>
        </w:rPr>
        <w:t>INSTITUTION</w:t>
      </w:r>
      <w:r w:rsidRPr="00FE0BA5">
        <w:rPr>
          <w:rFonts w:cstheme="minorHAnsi"/>
          <w:highlight w:val="yellow"/>
          <w:lang w:bidi="ar-JO"/>
        </w:rPr>
        <w:t>)</w:t>
      </w:r>
      <w:r w:rsidRPr="00FE0BA5">
        <w:rPr>
          <w:rFonts w:cstheme="minorHAnsi"/>
          <w:lang w:bidi="ar-JO"/>
        </w:rPr>
        <w:t xml:space="preserve">, signale les risques identifiés, et recommande </w:t>
      </w:r>
      <w:r w:rsidRPr="00FE0BA5">
        <w:rPr>
          <w:rFonts w:cstheme="minorHAnsi"/>
          <w:lang w:bidi="ar-JO"/>
        </w:rPr>
        <w:lastRenderedPageBreak/>
        <w:t>les dispositions à prendre pour d’éventuelles améliorations. Il</w:t>
      </w:r>
      <w:r w:rsidR="0098445F">
        <w:rPr>
          <w:rFonts w:cstheme="minorHAnsi"/>
          <w:lang w:bidi="ar-JO"/>
        </w:rPr>
        <w:t>/E</w:t>
      </w:r>
      <w:r w:rsidRPr="00FE0BA5">
        <w:rPr>
          <w:rFonts w:cstheme="minorHAnsi"/>
          <w:lang w:bidi="ar-JO"/>
        </w:rPr>
        <w:t>lle rapporte immédiatement tout incident sortant de l’ordinaire ou de portée particulière.</w:t>
      </w:r>
    </w:p>
    <w:p w14:paraId="291425C5" w14:textId="3E9AAC6E" w:rsidR="00C718BB" w:rsidRPr="00FE0BA5" w:rsidRDefault="00C718BB" w:rsidP="00C718BB">
      <w:pPr>
        <w:rPr>
          <w:rFonts w:cstheme="minorHAnsi"/>
        </w:rPr>
      </w:pPr>
      <w:r w:rsidRPr="00FE0BA5">
        <w:rPr>
          <w:rFonts w:cstheme="minorHAnsi"/>
        </w:rPr>
        <w:t>Il</w:t>
      </w:r>
      <w:r w:rsidR="0098445F">
        <w:rPr>
          <w:rFonts w:cstheme="minorHAnsi"/>
        </w:rPr>
        <w:t>/E</w:t>
      </w:r>
      <w:r w:rsidRPr="00FE0BA5">
        <w:rPr>
          <w:rFonts w:cstheme="minorHAnsi"/>
        </w:rPr>
        <w:t>lle procède régulièrement à des audits relatifs à la protection des données, en faisant appel, si nécessaire, à des ressources externes.</w:t>
      </w:r>
    </w:p>
    <w:p w14:paraId="04F9CE3D" w14:textId="57DE52AF" w:rsidR="00C718BB" w:rsidRPr="00FE0BA5" w:rsidRDefault="00C718BB" w:rsidP="00C718BB">
      <w:pPr>
        <w:rPr>
          <w:rFonts w:cstheme="minorHAnsi"/>
        </w:rPr>
      </w:pPr>
      <w:r w:rsidRPr="00FE0BA5">
        <w:rPr>
          <w:rFonts w:cstheme="minorHAnsi"/>
        </w:rPr>
        <w:t>Il</w:t>
      </w:r>
      <w:r w:rsidR="0098445F">
        <w:rPr>
          <w:rFonts w:cstheme="minorHAnsi"/>
        </w:rPr>
        <w:t>/E</w:t>
      </w:r>
      <w:r w:rsidRPr="00FE0BA5">
        <w:rPr>
          <w:rFonts w:cstheme="minorHAnsi"/>
        </w:rPr>
        <w:t xml:space="preserve">lle se tient à la disposition du </w:t>
      </w:r>
      <w:r w:rsidR="007A7168">
        <w:rPr>
          <w:rFonts w:cstheme="minorHAnsi"/>
          <w:highlight w:val="yellow"/>
        </w:rPr>
        <w:t>Conseil de fondation</w:t>
      </w:r>
      <w:r w:rsidR="003C3867">
        <w:rPr>
          <w:rFonts w:cstheme="minorHAnsi"/>
          <w:highlight w:val="yellow"/>
        </w:rPr>
        <w:t xml:space="preserve"> </w:t>
      </w:r>
      <w:r w:rsidR="007A7168">
        <w:rPr>
          <w:rFonts w:cstheme="minorHAnsi"/>
          <w:highlight w:val="yellow"/>
        </w:rPr>
        <w:t>/</w:t>
      </w:r>
      <w:r w:rsidR="003C3867">
        <w:rPr>
          <w:rFonts w:cstheme="minorHAnsi"/>
          <w:highlight w:val="yellow"/>
        </w:rPr>
        <w:t xml:space="preserve"> </w:t>
      </w:r>
      <w:r w:rsidR="007A7168">
        <w:rPr>
          <w:rFonts w:cstheme="minorHAnsi"/>
          <w:highlight w:val="yellow"/>
        </w:rPr>
        <w:t>Comité</w:t>
      </w:r>
      <w:r w:rsidRPr="00FE0BA5">
        <w:rPr>
          <w:rFonts w:cstheme="minorHAnsi"/>
          <w:highlight w:val="yellow"/>
        </w:rPr>
        <w:t>,</w:t>
      </w:r>
      <w:r w:rsidRPr="00FE0BA5">
        <w:rPr>
          <w:rFonts w:cstheme="minorHAnsi"/>
        </w:rPr>
        <w:t xml:space="preserve"> de la direction, de la direction des RH, des </w:t>
      </w:r>
      <w:r w:rsidR="003807FD">
        <w:rPr>
          <w:rFonts w:cstheme="minorHAnsi"/>
        </w:rPr>
        <w:t>collaborateurs/-</w:t>
      </w:r>
      <w:proofErr w:type="spellStart"/>
      <w:r w:rsidR="003807FD">
        <w:rPr>
          <w:rFonts w:cstheme="minorHAnsi"/>
        </w:rPr>
        <w:t>trices</w:t>
      </w:r>
      <w:proofErr w:type="spellEnd"/>
      <w:r w:rsidRPr="00FE0BA5">
        <w:rPr>
          <w:rFonts w:cstheme="minorHAnsi"/>
        </w:rPr>
        <w:t xml:space="preserve"> ainsi que des </w:t>
      </w:r>
      <w:proofErr w:type="spellStart"/>
      <w:r w:rsidR="003C3867">
        <w:rPr>
          <w:rFonts w:cstheme="minorHAnsi"/>
        </w:rPr>
        <w:t>client·e·s</w:t>
      </w:r>
      <w:proofErr w:type="spellEnd"/>
      <w:r w:rsidR="00340EF1">
        <w:rPr>
          <w:rFonts w:cstheme="minorHAnsi"/>
        </w:rPr>
        <w:t xml:space="preserve"> </w:t>
      </w:r>
      <w:r w:rsidRPr="00FE0BA5">
        <w:rPr>
          <w:rFonts w:cstheme="minorHAnsi"/>
        </w:rPr>
        <w:t>pour les conseiller sur tout ce qui concerne la protection des données.</w:t>
      </w:r>
    </w:p>
    <w:p w14:paraId="7E699B33" w14:textId="77777777" w:rsidR="00C718BB" w:rsidRPr="00FE0BA5" w:rsidRDefault="00C718BB" w:rsidP="00DE70ED">
      <w:pPr>
        <w:pStyle w:val="berschrift2nummeriert"/>
      </w:pPr>
      <w:bookmarkStart w:id="39" w:name="_Toc101443828"/>
      <w:bookmarkStart w:id="40" w:name="_Hlk4680296"/>
      <w:r w:rsidRPr="00FE0BA5">
        <w:t>Direction des RH</w:t>
      </w:r>
      <w:bookmarkEnd w:id="39"/>
    </w:p>
    <w:p w14:paraId="3473F7B4" w14:textId="40B81CAA" w:rsidR="00C718BB" w:rsidRPr="00FE0BA5" w:rsidRDefault="00C718BB" w:rsidP="00C718BB">
      <w:pPr>
        <w:rPr>
          <w:rFonts w:cstheme="minorHAnsi"/>
        </w:rPr>
      </w:pPr>
      <w:r w:rsidRPr="00FE0BA5">
        <w:rPr>
          <w:rFonts w:cstheme="minorHAnsi"/>
        </w:rPr>
        <w:t xml:space="preserve">La direction des RH est responsable, dans le cadre de sa gestion du personnel de l’entreprise, du traitement diligent et conforme à la protection des données des </w:t>
      </w:r>
      <w:r w:rsidR="003807FD">
        <w:rPr>
          <w:rFonts w:cstheme="minorHAnsi"/>
        </w:rPr>
        <w:t>collaborateurs/-</w:t>
      </w:r>
      <w:proofErr w:type="spellStart"/>
      <w:r w:rsidR="003807FD">
        <w:rPr>
          <w:rFonts w:cstheme="minorHAnsi"/>
        </w:rPr>
        <w:t>trices</w:t>
      </w:r>
      <w:proofErr w:type="spellEnd"/>
      <w:r w:rsidRPr="00FE0BA5">
        <w:rPr>
          <w:rFonts w:cstheme="minorHAnsi"/>
        </w:rPr>
        <w:t>.</w:t>
      </w:r>
    </w:p>
    <w:p w14:paraId="5FF277C0" w14:textId="77777777" w:rsidR="00C718BB" w:rsidRPr="00FE0BA5" w:rsidRDefault="00C718BB" w:rsidP="00DE70ED">
      <w:pPr>
        <w:pStyle w:val="berschrift2nummeriert"/>
      </w:pPr>
      <w:bookmarkStart w:id="41" w:name="_Toc101443829"/>
      <w:bookmarkStart w:id="42" w:name="_Hlk4681426"/>
      <w:bookmarkEnd w:id="40"/>
      <w:r w:rsidRPr="00FE0BA5">
        <w:t>Encadrement</w:t>
      </w:r>
      <w:bookmarkEnd w:id="41"/>
    </w:p>
    <w:p w14:paraId="73E8E5E6" w14:textId="760D8B75" w:rsidR="00C718BB" w:rsidRPr="00FE0BA5" w:rsidRDefault="00C718BB" w:rsidP="00C718BB">
      <w:pPr>
        <w:rPr>
          <w:rFonts w:cstheme="minorHAnsi"/>
        </w:rPr>
      </w:pPr>
      <w:r w:rsidRPr="00FE0BA5">
        <w:rPr>
          <w:rFonts w:cstheme="minorHAnsi"/>
        </w:rPr>
        <w:t xml:space="preserve">Les </w:t>
      </w:r>
      <w:proofErr w:type="spellStart"/>
      <w:r w:rsidRPr="00FE0BA5">
        <w:rPr>
          <w:rFonts w:cstheme="minorHAnsi"/>
        </w:rPr>
        <w:t>supérieur·e</w:t>
      </w:r>
      <w:r w:rsidR="00093228">
        <w:rPr>
          <w:rFonts w:cstheme="minorHAnsi"/>
        </w:rPr>
        <w:t>·</w:t>
      </w:r>
      <w:r w:rsidRPr="00FE0BA5">
        <w:rPr>
          <w:rFonts w:cstheme="minorHAnsi"/>
        </w:rPr>
        <w:t>s</w:t>
      </w:r>
      <w:proofErr w:type="spellEnd"/>
      <w:r w:rsidRPr="00FE0BA5">
        <w:rPr>
          <w:rFonts w:cstheme="minorHAnsi"/>
        </w:rPr>
        <w:t xml:space="preserve"> hiérarchiques, à tous les niveaux, ont une fonction d’exemplarité et encouragent leurs </w:t>
      </w:r>
      <w:r w:rsidR="003807FD">
        <w:rPr>
          <w:rFonts w:cstheme="minorHAnsi"/>
        </w:rPr>
        <w:t>collaborateurs/-</w:t>
      </w:r>
      <w:proofErr w:type="spellStart"/>
      <w:r w:rsidR="003807FD">
        <w:rPr>
          <w:rFonts w:cstheme="minorHAnsi"/>
        </w:rPr>
        <w:t>trices</w:t>
      </w:r>
      <w:proofErr w:type="spellEnd"/>
      <w:r w:rsidRPr="00FE0BA5">
        <w:rPr>
          <w:rFonts w:cstheme="minorHAnsi"/>
        </w:rPr>
        <w:t xml:space="preserve"> à intégrer la protection des données dans leurs tâches et fonctions professionnelles.</w:t>
      </w:r>
    </w:p>
    <w:p w14:paraId="48C8B100" w14:textId="77777777" w:rsidR="00C718BB" w:rsidRPr="00FE0BA5" w:rsidRDefault="00C718BB" w:rsidP="00C718BB">
      <w:pPr>
        <w:rPr>
          <w:rFonts w:cstheme="minorHAnsi"/>
        </w:rPr>
      </w:pPr>
      <w:r w:rsidRPr="00FE0BA5">
        <w:rPr>
          <w:rFonts w:cstheme="minorHAnsi"/>
        </w:rPr>
        <w:t>Dans le cadre de leurs attributions, ils et elles sont responsables de la mise en application et du respect des dispositions relatives à la protection des données, en particulier en lien avec le présent concept et les divers processus opérationnels.</w:t>
      </w:r>
    </w:p>
    <w:p w14:paraId="563B1DFF" w14:textId="73893B1B" w:rsidR="00C718BB" w:rsidRPr="00FE0BA5" w:rsidRDefault="00C718BB" w:rsidP="00C718BB">
      <w:pPr>
        <w:rPr>
          <w:rFonts w:cstheme="minorHAnsi"/>
        </w:rPr>
      </w:pPr>
      <w:r w:rsidRPr="00FE0BA5">
        <w:rPr>
          <w:rFonts w:cstheme="minorHAnsi"/>
        </w:rPr>
        <w:t>En collaboration avec le</w:t>
      </w:r>
      <w:r w:rsidR="00093228">
        <w:rPr>
          <w:rFonts w:cstheme="minorHAnsi"/>
        </w:rPr>
        <w:t>/</w:t>
      </w:r>
      <w:r w:rsidRPr="00FE0BA5">
        <w:rPr>
          <w:rFonts w:cstheme="minorHAnsi"/>
        </w:rPr>
        <w:t xml:space="preserve">la responsable de la protection des données, ils et elles s’assurent que leurs </w:t>
      </w:r>
      <w:r w:rsidR="003807FD">
        <w:rPr>
          <w:rFonts w:cstheme="minorHAnsi"/>
        </w:rPr>
        <w:t>collaborateurs/-</w:t>
      </w:r>
      <w:proofErr w:type="spellStart"/>
      <w:r w:rsidR="003807FD">
        <w:rPr>
          <w:rFonts w:cstheme="minorHAnsi"/>
        </w:rPr>
        <w:t>trices</w:t>
      </w:r>
      <w:proofErr w:type="spellEnd"/>
      <w:r w:rsidRPr="00FE0BA5">
        <w:rPr>
          <w:rFonts w:cstheme="minorHAnsi"/>
        </w:rPr>
        <w:t xml:space="preserve"> soient </w:t>
      </w:r>
      <w:proofErr w:type="spellStart"/>
      <w:r w:rsidRPr="00FE0BA5">
        <w:rPr>
          <w:rFonts w:cstheme="minorHAnsi"/>
        </w:rPr>
        <w:t>sensibilisé·e</w:t>
      </w:r>
      <w:r w:rsidR="00833355">
        <w:rPr>
          <w:rFonts w:cstheme="minorHAnsi"/>
        </w:rPr>
        <w:t>·</w:t>
      </w:r>
      <w:r w:rsidRPr="00FE0BA5">
        <w:rPr>
          <w:rFonts w:cstheme="minorHAnsi"/>
        </w:rPr>
        <w:t>s</w:t>
      </w:r>
      <w:proofErr w:type="spellEnd"/>
      <w:r w:rsidRPr="00FE0BA5">
        <w:rPr>
          <w:rFonts w:cstheme="minorHAnsi"/>
        </w:rPr>
        <w:t xml:space="preserve"> à la protection des données et veillent à les épauler dans la pratique.</w:t>
      </w:r>
    </w:p>
    <w:p w14:paraId="34FAA70A" w14:textId="77777777" w:rsidR="00C718BB" w:rsidRPr="00FE0BA5" w:rsidRDefault="00C718BB" w:rsidP="00DE70ED">
      <w:pPr>
        <w:pStyle w:val="berschrift2nummeriert"/>
      </w:pPr>
      <w:bookmarkStart w:id="43" w:name="_Toc101443830"/>
      <w:bookmarkStart w:id="44" w:name="_Hlk4418983"/>
      <w:r w:rsidRPr="00FE0BA5">
        <w:t>Collaboratrices et collaborateurs</w:t>
      </w:r>
      <w:bookmarkEnd w:id="43"/>
    </w:p>
    <w:p w14:paraId="4DB4FDDF" w14:textId="1CB37F2E" w:rsidR="00C718BB" w:rsidRDefault="00C718BB" w:rsidP="00C718BB">
      <w:pPr>
        <w:rPr>
          <w:rFonts w:cstheme="minorHAnsi"/>
        </w:rPr>
      </w:pPr>
      <w:r w:rsidRPr="00FE0BA5">
        <w:rPr>
          <w:rFonts w:cstheme="minorHAnsi"/>
        </w:rPr>
        <w:t xml:space="preserve">L’ensemble des </w:t>
      </w:r>
      <w:r w:rsidR="003807FD">
        <w:rPr>
          <w:rFonts w:cstheme="minorHAnsi"/>
        </w:rPr>
        <w:t>collaborateurs/-</w:t>
      </w:r>
      <w:proofErr w:type="spellStart"/>
      <w:r w:rsidR="003807FD">
        <w:rPr>
          <w:rFonts w:cstheme="minorHAnsi"/>
        </w:rPr>
        <w:t>trices</w:t>
      </w:r>
      <w:proofErr w:type="spellEnd"/>
      <w:r w:rsidRPr="00FE0BA5">
        <w:rPr>
          <w:rFonts w:cstheme="minorHAnsi"/>
        </w:rPr>
        <w:t xml:space="preserve"> de </w:t>
      </w:r>
      <w:r w:rsidRPr="00FE0BA5">
        <w:rPr>
          <w:rFonts w:cstheme="minorHAnsi"/>
          <w:highlight w:val="yellow"/>
        </w:rPr>
        <w:t>(</w:t>
      </w:r>
      <w:r w:rsidRPr="00EF0DF9">
        <w:rPr>
          <w:rFonts w:cstheme="minorHAnsi"/>
          <w:caps/>
          <w:highlight w:val="yellow"/>
        </w:rPr>
        <w:t>INSTITUTION</w:t>
      </w:r>
      <w:r w:rsidRPr="00FE0BA5">
        <w:rPr>
          <w:rFonts w:cstheme="minorHAnsi"/>
        </w:rPr>
        <w:t xml:space="preserve">) ayant à traiter des données personnelles sont responsables à titre personnel de la protection de ces données et le font en conformité avec les dispositions du présent concept et les directives établies par </w:t>
      </w:r>
      <w:r w:rsidRPr="00FE0BA5">
        <w:rPr>
          <w:rFonts w:cstheme="minorHAnsi"/>
          <w:highlight w:val="yellow"/>
        </w:rPr>
        <w:t>le</w:t>
      </w:r>
      <w:r w:rsidR="003C3867">
        <w:rPr>
          <w:rFonts w:cstheme="minorHAnsi"/>
          <w:highlight w:val="yellow"/>
        </w:rPr>
        <w:t>/</w:t>
      </w:r>
      <w:r w:rsidRPr="00FE0BA5">
        <w:rPr>
          <w:rFonts w:cstheme="minorHAnsi"/>
          <w:highlight w:val="yellow"/>
        </w:rPr>
        <w:t>la</w:t>
      </w:r>
      <w:r w:rsidRPr="00FE0BA5">
        <w:rPr>
          <w:rFonts w:cstheme="minorHAnsi"/>
        </w:rPr>
        <w:t xml:space="preserve"> responsable de la protection des données.</w:t>
      </w:r>
    </w:p>
    <w:p w14:paraId="337C3FAF" w14:textId="77777777" w:rsidR="00C718BB" w:rsidRPr="00FE0BA5" w:rsidRDefault="00C718BB" w:rsidP="00C718BB">
      <w:pPr>
        <w:rPr>
          <w:rFonts w:cstheme="minorHAnsi"/>
        </w:rPr>
      </w:pPr>
      <w:r w:rsidRPr="00FE0BA5">
        <w:rPr>
          <w:rFonts w:cstheme="minorHAnsi"/>
        </w:rPr>
        <w:t>Pour toute question ou besoin d’éclaircissement, ils et elles se réfèrent à leur hiérarchie ou à la personne responsable de la protection des données.</w:t>
      </w:r>
    </w:p>
    <w:bookmarkEnd w:id="42"/>
    <w:bookmarkEnd w:id="44"/>
    <w:p w14:paraId="709C20CB" w14:textId="77777777" w:rsidR="00DE70ED" w:rsidRPr="00FE0BA5" w:rsidRDefault="00DE70ED" w:rsidP="00C718BB">
      <w:pPr>
        <w:rPr>
          <w:rFonts w:cstheme="minorHAnsi"/>
        </w:rPr>
      </w:pPr>
    </w:p>
    <w:p w14:paraId="6D4AF103" w14:textId="77777777" w:rsidR="00C718BB" w:rsidRPr="00FE0BA5" w:rsidRDefault="00C718BB" w:rsidP="00C718BB">
      <w:pPr>
        <w:rPr>
          <w:rFonts w:cstheme="minorHAnsi"/>
        </w:rPr>
      </w:pPr>
      <w:r w:rsidRPr="00FE0BA5">
        <w:rPr>
          <w:rFonts w:cstheme="minorHAnsi"/>
        </w:rPr>
        <w:t xml:space="preserve">Le présent concept entre en vigueur au </w:t>
      </w:r>
      <w:proofErr w:type="spellStart"/>
      <w:proofErr w:type="gramStart"/>
      <w:r w:rsidRPr="00FE0BA5">
        <w:rPr>
          <w:rFonts w:cstheme="minorHAnsi"/>
          <w:highlight w:val="yellow"/>
        </w:rPr>
        <w:t>jj.mm.aaaa</w:t>
      </w:r>
      <w:proofErr w:type="spellEnd"/>
      <w:proofErr w:type="gramEnd"/>
      <w:r w:rsidRPr="00FE0BA5">
        <w:rPr>
          <w:rFonts w:cstheme="minorHAnsi"/>
        </w:rPr>
        <w:t>.</w:t>
      </w:r>
    </w:p>
    <w:p w14:paraId="6F0D011D" w14:textId="77777777" w:rsidR="00C718BB" w:rsidRPr="00FE0BA5" w:rsidRDefault="00C718BB" w:rsidP="00C718BB">
      <w:pPr>
        <w:rPr>
          <w:rFonts w:cstheme="minorHAnsi"/>
        </w:rPr>
      </w:pPr>
    </w:p>
    <w:p w14:paraId="60F0ADA5" w14:textId="77777777" w:rsidR="00C718BB" w:rsidRPr="00FE0BA5" w:rsidRDefault="00C718BB" w:rsidP="006A14CB">
      <w:pPr>
        <w:rPr>
          <w:rFonts w:cstheme="minorHAnsi"/>
        </w:rPr>
      </w:pPr>
      <w:r w:rsidRPr="00FE0BA5">
        <w:rPr>
          <w:rFonts w:cstheme="minorHAnsi"/>
          <w:highlight w:val="yellow"/>
        </w:rPr>
        <w:t>Lieu et date</w:t>
      </w:r>
    </w:p>
    <w:p w14:paraId="6C50FAF2" w14:textId="5E1E28A4" w:rsidR="00C718BB" w:rsidRPr="00FE0BA5" w:rsidRDefault="00C718BB" w:rsidP="00C718BB">
      <w:pPr>
        <w:rPr>
          <w:rFonts w:cstheme="minorHAnsi"/>
        </w:rPr>
      </w:pPr>
      <w:r w:rsidRPr="00FE0BA5">
        <w:rPr>
          <w:rFonts w:cstheme="minorHAnsi"/>
          <w:highlight w:val="yellow"/>
        </w:rPr>
        <w:t>Fondation/</w:t>
      </w:r>
      <w:r w:rsidR="00340EF1">
        <w:rPr>
          <w:rFonts w:cstheme="minorHAnsi"/>
          <w:highlight w:val="yellow"/>
        </w:rPr>
        <w:t>A</w:t>
      </w:r>
      <w:r w:rsidRPr="00FE0BA5">
        <w:rPr>
          <w:rFonts w:cstheme="minorHAnsi"/>
          <w:highlight w:val="yellow"/>
        </w:rPr>
        <w:t>ssociation XXXX</w:t>
      </w:r>
    </w:p>
    <w:p w14:paraId="79B80448" w14:textId="77777777" w:rsidR="00C718BB" w:rsidRPr="00FE0BA5" w:rsidRDefault="00C718BB" w:rsidP="004B1FEE">
      <w:pPr>
        <w:spacing w:after="0" w:line="240" w:lineRule="atLeast"/>
        <w:rPr>
          <w:rFonts w:cstheme="minorHAnsi"/>
        </w:rPr>
      </w:pPr>
    </w:p>
    <w:p w14:paraId="23892D6D" w14:textId="0C4E8727" w:rsidR="00C718BB" w:rsidRDefault="00C718BB" w:rsidP="004B1FEE">
      <w:pPr>
        <w:spacing w:after="0" w:line="240" w:lineRule="atLeast"/>
        <w:rPr>
          <w:rFonts w:cstheme="minorHAnsi"/>
        </w:rPr>
      </w:pPr>
    </w:p>
    <w:p w14:paraId="3BA3A195" w14:textId="0F7AB6BC" w:rsidR="004B1FEE" w:rsidRDefault="004B1FEE" w:rsidP="004B1FEE">
      <w:pPr>
        <w:spacing w:after="0" w:line="240" w:lineRule="atLeast"/>
        <w:rPr>
          <w:rFonts w:cstheme="minorHAnsi"/>
        </w:rPr>
      </w:pPr>
    </w:p>
    <w:p w14:paraId="71C10975" w14:textId="77777777" w:rsidR="004B1FEE" w:rsidRPr="00FE0BA5" w:rsidRDefault="004B1FEE" w:rsidP="004B1FEE">
      <w:pPr>
        <w:spacing w:after="0" w:line="240" w:lineRule="atLeast"/>
        <w:rPr>
          <w:rFonts w:cstheme="minorHAnsi"/>
        </w:rPr>
      </w:pPr>
    </w:p>
    <w:p w14:paraId="60A07E65" w14:textId="621510B7" w:rsidR="00C718BB" w:rsidRPr="00FE0BA5" w:rsidRDefault="00C718BB" w:rsidP="00C718BB">
      <w:pPr>
        <w:rPr>
          <w:rFonts w:cstheme="minorHAnsi"/>
        </w:rPr>
      </w:pPr>
      <w:r w:rsidRPr="00FE0BA5">
        <w:rPr>
          <w:rFonts w:cstheme="minorHAnsi"/>
          <w:highlight w:val="yellow"/>
        </w:rPr>
        <w:t>Le</w:t>
      </w:r>
      <w:r w:rsidR="003C3867">
        <w:rPr>
          <w:rFonts w:cstheme="minorHAnsi"/>
          <w:highlight w:val="yellow"/>
        </w:rPr>
        <w:t>/L</w:t>
      </w:r>
      <w:r w:rsidRPr="00FE0BA5">
        <w:rPr>
          <w:rFonts w:cstheme="minorHAnsi"/>
          <w:highlight w:val="yellow"/>
        </w:rPr>
        <w:t xml:space="preserve">a </w:t>
      </w:r>
      <w:proofErr w:type="spellStart"/>
      <w:r w:rsidR="003C3867">
        <w:rPr>
          <w:rFonts w:cstheme="minorHAnsi"/>
          <w:highlight w:val="yellow"/>
        </w:rPr>
        <w:t>P</w:t>
      </w:r>
      <w:r w:rsidRPr="00FE0BA5">
        <w:rPr>
          <w:rFonts w:cstheme="minorHAnsi"/>
          <w:highlight w:val="yellow"/>
        </w:rPr>
        <w:t>résident·e</w:t>
      </w:r>
      <w:proofErr w:type="spellEnd"/>
      <w:r w:rsidRPr="00FE0BA5">
        <w:rPr>
          <w:rFonts w:cstheme="minorHAnsi"/>
        </w:rPr>
        <w:t xml:space="preserve"> </w:t>
      </w:r>
      <w:r w:rsidRPr="00FE0BA5">
        <w:rPr>
          <w:rFonts w:cstheme="minorHAnsi"/>
        </w:rPr>
        <w:tab/>
      </w:r>
      <w:r w:rsidRPr="00FE0BA5">
        <w:rPr>
          <w:rFonts w:cstheme="minorHAnsi"/>
        </w:rPr>
        <w:tab/>
      </w:r>
      <w:r w:rsidRPr="00FE0BA5">
        <w:rPr>
          <w:rFonts w:cstheme="minorHAnsi"/>
        </w:rPr>
        <w:tab/>
      </w:r>
      <w:r w:rsidRPr="00FE0BA5">
        <w:rPr>
          <w:rFonts w:cstheme="minorHAnsi"/>
        </w:rPr>
        <w:tab/>
      </w:r>
      <w:r w:rsidRPr="00FE0BA5">
        <w:rPr>
          <w:rFonts w:cstheme="minorHAnsi"/>
          <w:highlight w:val="yellow"/>
        </w:rPr>
        <w:t>Le</w:t>
      </w:r>
      <w:r w:rsidR="003C3867">
        <w:rPr>
          <w:rFonts w:cstheme="minorHAnsi"/>
          <w:highlight w:val="yellow"/>
        </w:rPr>
        <w:t xml:space="preserve">/La </w:t>
      </w:r>
      <w:proofErr w:type="spellStart"/>
      <w:r w:rsidR="003C3867">
        <w:rPr>
          <w:rFonts w:cstheme="minorHAnsi"/>
          <w:highlight w:val="yellow"/>
        </w:rPr>
        <w:t>V</w:t>
      </w:r>
      <w:r w:rsidRPr="00FE0BA5">
        <w:rPr>
          <w:rFonts w:cstheme="minorHAnsi"/>
          <w:highlight w:val="yellow"/>
        </w:rPr>
        <w:t>ice-président·e</w:t>
      </w:r>
      <w:proofErr w:type="spellEnd"/>
    </w:p>
    <w:p w14:paraId="28831D98" w14:textId="0871CC07" w:rsidR="00B36D2E" w:rsidRDefault="00C718BB" w:rsidP="00BC3C85">
      <w:pPr>
        <w:pStyle w:val="berschrift1nummeriert"/>
      </w:pPr>
      <w:bookmarkStart w:id="45" w:name="_Hlk4681896"/>
      <w:r w:rsidRPr="00FE0BA5">
        <w:rPr>
          <w:highlight w:val="yellow"/>
        </w:rPr>
        <w:br w:type="page"/>
      </w:r>
      <w:bookmarkStart w:id="46" w:name="_Toc101443831"/>
      <w:bookmarkStart w:id="47" w:name="_Hlk71205919"/>
      <w:bookmarkStart w:id="48" w:name="_Hlk29803599"/>
      <w:proofErr w:type="gramStart"/>
      <w:r w:rsidRPr="00DE70ED">
        <w:lastRenderedPageBreak/>
        <w:t>Annexe</w:t>
      </w:r>
      <w:r w:rsidRPr="00FE0BA5">
        <w:t>:</w:t>
      </w:r>
      <w:proofErr w:type="gramEnd"/>
      <w:r w:rsidRPr="00FE0BA5">
        <w:t xml:space="preserve"> Définitions</w:t>
      </w:r>
      <w:bookmarkEnd w:id="46"/>
      <w:bookmarkEnd w:id="45"/>
      <w:bookmarkEnd w:id="47"/>
      <w:bookmarkEnd w:id="48"/>
    </w:p>
    <w:p w14:paraId="57344867" w14:textId="77777777" w:rsidR="009B3629" w:rsidRPr="009B3629" w:rsidRDefault="009B3629" w:rsidP="009B3629"/>
    <w:tbl>
      <w:tblPr>
        <w:tblStyle w:val="Tabellenraster"/>
        <w:tblW w:w="9344" w:type="dxa"/>
        <w:tblLook w:val="04A0" w:firstRow="1" w:lastRow="0" w:firstColumn="1" w:lastColumn="0" w:noHBand="0" w:noVBand="1"/>
      </w:tblPr>
      <w:tblGrid>
        <w:gridCol w:w="2263"/>
        <w:gridCol w:w="7081"/>
      </w:tblGrid>
      <w:tr w:rsidR="00B36D2E" w14:paraId="6728ADF7" w14:textId="77777777" w:rsidTr="006A14CB">
        <w:tc>
          <w:tcPr>
            <w:tcW w:w="2263" w:type="dxa"/>
            <w:shd w:val="clear" w:color="auto" w:fill="003060"/>
            <w:vAlign w:val="center"/>
          </w:tcPr>
          <w:p w14:paraId="1568EB3C" w14:textId="1257B0C8" w:rsidR="00B36D2E" w:rsidRPr="00B36D2E" w:rsidRDefault="00B36D2E" w:rsidP="00266727">
            <w:pPr>
              <w:pStyle w:val="Tabelle"/>
              <w:keepNext w:val="0"/>
              <w:keepLines w:val="0"/>
              <w:spacing w:after="60" w:line="280" w:lineRule="atLeast"/>
              <w:rPr>
                <w:rFonts w:cstheme="minorHAnsi"/>
              </w:rPr>
            </w:pPr>
            <w:r w:rsidRPr="00546BB5">
              <w:rPr>
                <w:rFonts w:asciiTheme="minorHAnsi" w:hAnsiTheme="minorHAnsi" w:cstheme="minorHAnsi"/>
                <w:sz w:val="20"/>
                <w:lang w:val="fr-CH"/>
              </w:rPr>
              <w:t>Données</w:t>
            </w:r>
            <w:r w:rsidRPr="00266727">
              <w:rPr>
                <w:rFonts w:ascii="Arial" w:hAnsi="Arial" w:cs="Arial"/>
                <w:sz w:val="20"/>
                <w:lang w:val="fr-CH"/>
              </w:rPr>
              <w:t xml:space="preserve"> </w:t>
            </w:r>
            <w:proofErr w:type="spellStart"/>
            <w:r w:rsidRPr="00266727">
              <w:rPr>
                <w:rFonts w:ascii="Arial" w:hAnsi="Arial" w:cs="Arial"/>
                <w:sz w:val="20"/>
              </w:rPr>
              <w:t>personnelles</w:t>
            </w:r>
            <w:proofErr w:type="spellEnd"/>
          </w:p>
        </w:tc>
        <w:tc>
          <w:tcPr>
            <w:tcW w:w="7081" w:type="dxa"/>
          </w:tcPr>
          <w:p w14:paraId="60A4E37E" w14:textId="05AC26F5" w:rsidR="00B36D2E" w:rsidRPr="00B36D2E" w:rsidRDefault="00B36D2E" w:rsidP="006A14CB">
            <w:pPr>
              <w:pStyle w:val="Tabelle"/>
              <w:keepNext w:val="0"/>
              <w:keepLines w:val="0"/>
              <w:spacing w:line="280" w:lineRule="atLeast"/>
              <w:rPr>
                <w:rFonts w:asciiTheme="minorHAnsi" w:hAnsiTheme="minorHAnsi" w:cstheme="minorHAnsi"/>
                <w:sz w:val="20"/>
                <w:lang w:val="fr-CH"/>
              </w:rPr>
            </w:pPr>
            <w:r w:rsidRPr="00FE0BA5">
              <w:rPr>
                <w:rFonts w:asciiTheme="minorHAnsi" w:hAnsiTheme="minorHAnsi" w:cstheme="minorHAnsi"/>
                <w:sz w:val="20"/>
                <w:lang w:val="fr-CH"/>
              </w:rPr>
              <w:t>Informations relatives à une personne physique identifiée ou identifiable.</w:t>
            </w:r>
          </w:p>
        </w:tc>
      </w:tr>
      <w:tr w:rsidR="00B36D2E" w14:paraId="2D81833C" w14:textId="77777777" w:rsidTr="006A14CB">
        <w:tc>
          <w:tcPr>
            <w:tcW w:w="2263" w:type="dxa"/>
            <w:shd w:val="clear" w:color="auto" w:fill="003060"/>
          </w:tcPr>
          <w:p w14:paraId="482BD06A" w14:textId="3A9F969A" w:rsidR="00E230F2" w:rsidRPr="00E230F2" w:rsidRDefault="00B36D2E" w:rsidP="00E230F2">
            <w:pPr>
              <w:pStyle w:val="Tabelle"/>
              <w:keepNext w:val="0"/>
              <w:keepLines w:val="0"/>
              <w:spacing w:after="60" w:line="280" w:lineRule="atLeast"/>
              <w:rPr>
                <w:rFonts w:asciiTheme="minorHAnsi" w:hAnsiTheme="minorHAnsi" w:cstheme="minorHAnsi"/>
                <w:sz w:val="20"/>
                <w:lang w:val="fr-CH"/>
              </w:rPr>
            </w:pPr>
            <w:r w:rsidRPr="00546BB5">
              <w:rPr>
                <w:rFonts w:asciiTheme="minorHAnsi" w:hAnsiTheme="minorHAnsi" w:cstheme="minorHAnsi"/>
                <w:sz w:val="20"/>
                <w:lang w:val="fr-CH"/>
              </w:rPr>
              <w:t>Données personnelles</w:t>
            </w:r>
            <w:r w:rsidR="00E230F2">
              <w:rPr>
                <w:rFonts w:asciiTheme="minorHAnsi" w:hAnsiTheme="minorHAnsi" w:cstheme="minorHAnsi"/>
                <w:sz w:val="20"/>
                <w:lang w:val="fr-CH"/>
              </w:rPr>
              <w:t xml:space="preserve"> s</w:t>
            </w:r>
            <w:r w:rsidRPr="00546BB5">
              <w:rPr>
                <w:rFonts w:asciiTheme="minorHAnsi" w:hAnsiTheme="minorHAnsi" w:cstheme="minorHAnsi"/>
                <w:sz w:val="20"/>
                <w:lang w:val="fr-CH"/>
              </w:rPr>
              <w:t>ensibles</w:t>
            </w:r>
          </w:p>
        </w:tc>
        <w:tc>
          <w:tcPr>
            <w:tcW w:w="7081" w:type="dxa"/>
          </w:tcPr>
          <w:p w14:paraId="16811DE8" w14:textId="7B25FDC7" w:rsidR="00B36D2E" w:rsidRPr="00FE0BA5" w:rsidRDefault="00B36D2E" w:rsidP="00E230F2">
            <w:pPr>
              <w:pStyle w:val="Nummerierungabc"/>
              <w:spacing w:before="60" w:after="60"/>
              <w:ind w:left="357" w:hanging="357"/>
            </w:pPr>
            <w:r w:rsidRPr="00FE0BA5">
              <w:t xml:space="preserve">Les données relatives aux opinions ou activités religieuses, philosophiques, politiques ou </w:t>
            </w:r>
            <w:proofErr w:type="gramStart"/>
            <w:r w:rsidRPr="00FE0BA5">
              <w:t>syndicales;</w:t>
            </w:r>
            <w:proofErr w:type="gramEnd"/>
            <w:r w:rsidRPr="00FE0BA5">
              <w:t xml:space="preserve"> </w:t>
            </w:r>
          </w:p>
          <w:p w14:paraId="2B16BEE7" w14:textId="10D2815D" w:rsidR="00B36D2E" w:rsidRPr="00FE0BA5" w:rsidRDefault="00B36D2E" w:rsidP="00FB541B">
            <w:pPr>
              <w:pStyle w:val="Nummerierungabc"/>
              <w:spacing w:before="0" w:after="60"/>
              <w:ind w:left="357" w:hanging="357"/>
            </w:pPr>
            <w:r w:rsidRPr="00FE0BA5">
              <w:t xml:space="preserve">Les données relatives à la santé, à l'intimité ou à l'appartenance à un groupe ethnique ou à une </w:t>
            </w:r>
            <w:proofErr w:type="gramStart"/>
            <w:r w:rsidRPr="00FE0BA5">
              <w:t>origine;</w:t>
            </w:r>
            <w:proofErr w:type="gramEnd"/>
            <w:r w:rsidRPr="00FE0BA5">
              <w:t xml:space="preserve"> </w:t>
            </w:r>
          </w:p>
          <w:p w14:paraId="22A67FDB" w14:textId="77777777" w:rsidR="00B36D2E" w:rsidRPr="00FE0BA5" w:rsidRDefault="00B36D2E" w:rsidP="00FB541B">
            <w:pPr>
              <w:pStyle w:val="Nummerierungabc"/>
              <w:spacing w:before="0" w:after="60"/>
              <w:ind w:left="357" w:hanging="357"/>
            </w:pPr>
            <w:r w:rsidRPr="00FE0BA5">
              <w:t xml:space="preserve">Les données </w:t>
            </w:r>
            <w:proofErr w:type="gramStart"/>
            <w:r w:rsidRPr="00FE0BA5">
              <w:t>génétiques;</w:t>
            </w:r>
            <w:proofErr w:type="gramEnd"/>
          </w:p>
          <w:p w14:paraId="6883C986" w14:textId="77777777" w:rsidR="00B36D2E" w:rsidRPr="00FE0BA5" w:rsidRDefault="00B36D2E" w:rsidP="00FB541B">
            <w:pPr>
              <w:pStyle w:val="Nummerierungabc"/>
              <w:spacing w:before="0" w:after="60"/>
              <w:ind w:left="357" w:hanging="357"/>
            </w:pPr>
            <w:r w:rsidRPr="00FE0BA5">
              <w:t xml:space="preserve">Les données biométriques identifiant sans équivoque une personne </w:t>
            </w:r>
            <w:proofErr w:type="gramStart"/>
            <w:r w:rsidRPr="00FE0BA5">
              <w:t>physique;</w:t>
            </w:r>
            <w:proofErr w:type="gramEnd"/>
            <w:r w:rsidRPr="00FE0BA5">
              <w:t xml:space="preserve"> </w:t>
            </w:r>
          </w:p>
          <w:p w14:paraId="22D71923" w14:textId="76B9808F" w:rsidR="00B36D2E" w:rsidRPr="00FE0BA5" w:rsidRDefault="00B36D2E" w:rsidP="00FB541B">
            <w:pPr>
              <w:pStyle w:val="Nummerierungabc"/>
              <w:spacing w:before="0" w:after="60"/>
              <w:ind w:left="357" w:hanging="357"/>
            </w:pPr>
            <w:r w:rsidRPr="00FE0BA5">
              <w:t xml:space="preserve">Les données relatives aux poursuites ou sanctions administratives et </w:t>
            </w:r>
            <w:proofErr w:type="gramStart"/>
            <w:r w:rsidRPr="00FE0BA5">
              <w:t>pénales;</w:t>
            </w:r>
            <w:proofErr w:type="gramEnd"/>
          </w:p>
          <w:p w14:paraId="272C8F2E" w14:textId="11ABC4DE" w:rsidR="00B36D2E" w:rsidRDefault="00B36D2E" w:rsidP="00E230F2">
            <w:pPr>
              <w:pStyle w:val="Nummerierungabc"/>
              <w:spacing w:before="60" w:after="60"/>
              <w:ind w:left="357" w:hanging="357"/>
            </w:pPr>
            <w:r w:rsidRPr="00FE0BA5">
              <w:t>Les données relatives aux mesures d'aide sociale.</w:t>
            </w:r>
          </w:p>
        </w:tc>
      </w:tr>
      <w:tr w:rsidR="00B36D2E" w14:paraId="0BF6A14B" w14:textId="77777777" w:rsidTr="006A14CB">
        <w:tc>
          <w:tcPr>
            <w:tcW w:w="2263" w:type="dxa"/>
            <w:shd w:val="clear" w:color="auto" w:fill="003060"/>
          </w:tcPr>
          <w:p w14:paraId="6C9F3609" w14:textId="215E65C6" w:rsidR="00B36D2E" w:rsidRPr="00233DEF" w:rsidRDefault="00B36D2E" w:rsidP="00233DEF">
            <w:pPr>
              <w:pStyle w:val="Tabelle"/>
              <w:keepNext w:val="0"/>
              <w:keepLines w:val="0"/>
              <w:spacing w:after="60" w:line="280" w:lineRule="atLeast"/>
              <w:rPr>
                <w:rFonts w:asciiTheme="minorHAnsi" w:hAnsiTheme="minorHAnsi" w:cstheme="minorHAnsi"/>
                <w:sz w:val="20"/>
                <w:lang w:val="fr-CH"/>
              </w:rPr>
            </w:pPr>
            <w:r w:rsidRPr="00546BB5">
              <w:rPr>
                <w:rFonts w:asciiTheme="minorHAnsi" w:hAnsiTheme="minorHAnsi" w:cstheme="minorHAnsi"/>
                <w:sz w:val="20"/>
                <w:lang w:val="fr-CH"/>
              </w:rPr>
              <w:t>Traitement de données</w:t>
            </w:r>
            <w:r w:rsidRPr="00233DEF">
              <w:rPr>
                <w:rFonts w:ascii="Arial" w:hAnsi="Arial" w:cs="Arial"/>
                <w:sz w:val="20"/>
                <w:lang w:val="fr-CH"/>
              </w:rPr>
              <w:t xml:space="preserve"> </w:t>
            </w:r>
            <w:proofErr w:type="spellStart"/>
            <w:r w:rsidRPr="00233DEF">
              <w:rPr>
                <w:rFonts w:ascii="Arial" w:hAnsi="Arial" w:cs="Arial"/>
                <w:sz w:val="20"/>
              </w:rPr>
              <w:t>personnelles</w:t>
            </w:r>
            <w:proofErr w:type="spellEnd"/>
          </w:p>
        </w:tc>
        <w:tc>
          <w:tcPr>
            <w:tcW w:w="7081" w:type="dxa"/>
          </w:tcPr>
          <w:p w14:paraId="36BB2F49" w14:textId="7635BBE9" w:rsidR="00B36D2E" w:rsidRPr="00B36D2E" w:rsidRDefault="00B36D2E" w:rsidP="00233DEF">
            <w:pPr>
              <w:pStyle w:val="Tabelle"/>
              <w:spacing w:after="60" w:line="280" w:lineRule="atLeast"/>
              <w:rPr>
                <w:rFonts w:asciiTheme="minorHAnsi" w:hAnsiTheme="minorHAnsi" w:cstheme="minorHAnsi"/>
                <w:sz w:val="20"/>
                <w:lang w:val="fr-CH"/>
              </w:rPr>
            </w:pPr>
            <w:r w:rsidRPr="00FE0BA5">
              <w:rPr>
                <w:rFonts w:asciiTheme="minorHAnsi" w:hAnsiTheme="minorHAnsi" w:cstheme="minorHAnsi"/>
                <w:sz w:val="20"/>
                <w:lang w:val="fr-CH"/>
              </w:rPr>
              <w:t>Tout traitement de données personnelles, quels que soient les moyens et procédés utilisés, tels que la collecte, l'enregistrement, l'utilisation, la modification, la communication, l'archivage, l'effacement ou la destruction de données.</w:t>
            </w:r>
          </w:p>
        </w:tc>
      </w:tr>
      <w:tr w:rsidR="00B36D2E" w14:paraId="6EA65044" w14:textId="77777777" w:rsidTr="006A14CB">
        <w:tc>
          <w:tcPr>
            <w:tcW w:w="2263" w:type="dxa"/>
            <w:shd w:val="clear" w:color="auto" w:fill="003060"/>
          </w:tcPr>
          <w:p w14:paraId="2AE41750" w14:textId="3D732D54" w:rsidR="00B36D2E" w:rsidRPr="00233DEF" w:rsidRDefault="00B36D2E" w:rsidP="00233DEF">
            <w:pPr>
              <w:pStyle w:val="Tabelle"/>
              <w:keepNext w:val="0"/>
              <w:keepLines w:val="0"/>
              <w:spacing w:after="60" w:line="280" w:lineRule="atLeast"/>
              <w:rPr>
                <w:rFonts w:asciiTheme="minorHAnsi" w:hAnsiTheme="minorHAnsi" w:cstheme="minorHAnsi"/>
                <w:sz w:val="20"/>
                <w:lang w:val="fr-CH"/>
              </w:rPr>
            </w:pPr>
            <w:r w:rsidRPr="00546BB5">
              <w:rPr>
                <w:rFonts w:asciiTheme="minorHAnsi" w:hAnsiTheme="minorHAnsi" w:cstheme="minorHAnsi"/>
                <w:sz w:val="20"/>
                <w:lang w:val="fr-CH"/>
              </w:rPr>
              <w:t>Communication de données</w:t>
            </w:r>
            <w:r w:rsidRPr="00233DEF">
              <w:rPr>
                <w:rFonts w:ascii="Arial" w:hAnsi="Arial" w:cs="Arial"/>
                <w:sz w:val="20"/>
                <w:lang w:val="fr-CH"/>
              </w:rPr>
              <w:t xml:space="preserve"> </w:t>
            </w:r>
            <w:proofErr w:type="spellStart"/>
            <w:r w:rsidRPr="00233DEF">
              <w:rPr>
                <w:rFonts w:ascii="Arial" w:hAnsi="Arial" w:cs="Arial"/>
                <w:sz w:val="20"/>
              </w:rPr>
              <w:t>personnelles</w:t>
            </w:r>
            <w:proofErr w:type="spellEnd"/>
          </w:p>
        </w:tc>
        <w:tc>
          <w:tcPr>
            <w:tcW w:w="7081" w:type="dxa"/>
          </w:tcPr>
          <w:p w14:paraId="35187319" w14:textId="72E92B79" w:rsidR="00B36D2E" w:rsidRPr="00B36D2E" w:rsidRDefault="00B36D2E" w:rsidP="00233DEF">
            <w:pPr>
              <w:pStyle w:val="Tabelle"/>
              <w:keepNext w:val="0"/>
              <w:keepLines w:val="0"/>
              <w:spacing w:after="60" w:line="280" w:lineRule="atLeast"/>
              <w:rPr>
                <w:rFonts w:asciiTheme="minorHAnsi" w:hAnsiTheme="minorHAnsi" w:cstheme="minorHAnsi"/>
                <w:sz w:val="20"/>
                <w:lang w:val="fr-CH"/>
              </w:rPr>
            </w:pPr>
            <w:r w:rsidRPr="00FE0BA5">
              <w:rPr>
                <w:rFonts w:asciiTheme="minorHAnsi" w:hAnsiTheme="minorHAnsi" w:cstheme="minorHAnsi"/>
                <w:sz w:val="20"/>
                <w:lang w:val="fr-CH"/>
              </w:rPr>
              <w:t>Toute transmission ou mise à disposition de données personnelles.</w:t>
            </w:r>
          </w:p>
        </w:tc>
      </w:tr>
      <w:tr w:rsidR="00B36D2E" w14:paraId="1FBEB6A2" w14:textId="77777777" w:rsidTr="006A14CB">
        <w:tc>
          <w:tcPr>
            <w:tcW w:w="2263" w:type="dxa"/>
            <w:shd w:val="clear" w:color="auto" w:fill="003060"/>
          </w:tcPr>
          <w:p w14:paraId="5D77A32F" w14:textId="0E581353" w:rsidR="00B36D2E" w:rsidRPr="00B36D2E" w:rsidRDefault="00B36D2E" w:rsidP="00233DEF">
            <w:pPr>
              <w:pStyle w:val="Tabelle"/>
              <w:keepNext w:val="0"/>
              <w:keepLines w:val="0"/>
              <w:spacing w:after="60" w:line="280" w:lineRule="atLeast"/>
              <w:rPr>
                <w:rFonts w:asciiTheme="minorHAnsi" w:hAnsiTheme="minorHAnsi" w:cstheme="minorHAnsi"/>
                <w:sz w:val="20"/>
                <w:lang w:val="fr-CH"/>
              </w:rPr>
            </w:pPr>
            <w:r w:rsidRPr="00546BB5">
              <w:rPr>
                <w:rFonts w:asciiTheme="minorHAnsi" w:hAnsiTheme="minorHAnsi" w:cstheme="minorHAnsi"/>
                <w:sz w:val="20"/>
                <w:lang w:val="fr-CH"/>
              </w:rPr>
              <w:t>Collecte de données</w:t>
            </w:r>
          </w:p>
        </w:tc>
        <w:tc>
          <w:tcPr>
            <w:tcW w:w="7081" w:type="dxa"/>
          </w:tcPr>
          <w:p w14:paraId="6DB616E0" w14:textId="3CFA8C67" w:rsidR="00B36D2E" w:rsidRPr="00B36D2E" w:rsidRDefault="00B36D2E" w:rsidP="00233DEF">
            <w:pPr>
              <w:widowControl/>
              <w:spacing w:before="60" w:after="60"/>
              <w:rPr>
                <w:rFonts w:cstheme="minorHAnsi"/>
              </w:rPr>
            </w:pPr>
            <w:r w:rsidRPr="00FE0BA5">
              <w:rPr>
                <w:rFonts w:cstheme="minorHAnsi"/>
              </w:rPr>
              <w:t>Ensemble de données personnelles dont la structure permet de rechercher les données en fonction de personnes déterminées.</w:t>
            </w:r>
          </w:p>
        </w:tc>
      </w:tr>
      <w:tr w:rsidR="00B36D2E" w14:paraId="5CA347FB" w14:textId="77777777" w:rsidTr="006A14CB">
        <w:tc>
          <w:tcPr>
            <w:tcW w:w="2263" w:type="dxa"/>
            <w:shd w:val="clear" w:color="auto" w:fill="003060"/>
          </w:tcPr>
          <w:p w14:paraId="3B36B2C5" w14:textId="63E9FE1D" w:rsidR="00B36D2E" w:rsidRPr="00B36D2E" w:rsidRDefault="00B36D2E" w:rsidP="00233DEF">
            <w:pPr>
              <w:pStyle w:val="Tabelle"/>
              <w:keepNext w:val="0"/>
              <w:keepLines w:val="0"/>
              <w:spacing w:after="60" w:line="280" w:lineRule="atLeast"/>
              <w:rPr>
                <w:rFonts w:asciiTheme="minorHAnsi" w:hAnsiTheme="minorHAnsi" w:cstheme="minorHAnsi"/>
                <w:sz w:val="20"/>
                <w:lang w:val="fr-CH"/>
              </w:rPr>
            </w:pPr>
            <w:r w:rsidRPr="00546BB5">
              <w:rPr>
                <w:rFonts w:asciiTheme="minorHAnsi" w:hAnsiTheme="minorHAnsi" w:cstheme="minorHAnsi"/>
                <w:sz w:val="20"/>
                <w:lang w:val="fr-CH"/>
              </w:rPr>
              <w:t>Responsable de la protection des données</w:t>
            </w:r>
          </w:p>
        </w:tc>
        <w:tc>
          <w:tcPr>
            <w:tcW w:w="7081" w:type="dxa"/>
          </w:tcPr>
          <w:p w14:paraId="5CA7221A" w14:textId="036877D4" w:rsidR="00B36D2E" w:rsidRPr="00B36D2E" w:rsidRDefault="00B36D2E" w:rsidP="00233DEF">
            <w:pPr>
              <w:spacing w:before="60" w:after="60"/>
              <w:rPr>
                <w:rFonts w:cstheme="minorHAnsi"/>
              </w:rPr>
            </w:pPr>
            <w:r w:rsidRPr="00FE0BA5">
              <w:rPr>
                <w:rFonts w:cstheme="minorHAnsi"/>
              </w:rPr>
              <w:t>Personne chargée à l’interne de la conformité et du respect des dispositions relatives à la protection des données. Il ou elle tient notamment un registre des fichiers.</w:t>
            </w:r>
          </w:p>
        </w:tc>
      </w:tr>
      <w:tr w:rsidR="00B36D2E" w14:paraId="6691A7CD" w14:textId="77777777" w:rsidTr="006A14CB">
        <w:tc>
          <w:tcPr>
            <w:tcW w:w="2263" w:type="dxa"/>
            <w:shd w:val="clear" w:color="auto" w:fill="003060"/>
          </w:tcPr>
          <w:p w14:paraId="72C577A1" w14:textId="22C689C2" w:rsidR="00B36D2E" w:rsidRPr="00B36D2E" w:rsidRDefault="00B36D2E" w:rsidP="00233DEF">
            <w:pPr>
              <w:pStyle w:val="Tabelle"/>
              <w:keepNext w:val="0"/>
              <w:keepLines w:val="0"/>
              <w:spacing w:after="60" w:line="280" w:lineRule="atLeast"/>
              <w:rPr>
                <w:rFonts w:asciiTheme="minorHAnsi" w:hAnsiTheme="minorHAnsi" w:cstheme="minorHAnsi"/>
                <w:sz w:val="20"/>
                <w:lang w:val="fr-CH"/>
              </w:rPr>
            </w:pPr>
            <w:r w:rsidRPr="00546BB5">
              <w:rPr>
                <w:rFonts w:asciiTheme="minorHAnsi" w:hAnsiTheme="minorHAnsi" w:cstheme="minorHAnsi"/>
                <w:sz w:val="20"/>
                <w:lang w:val="fr-CH"/>
              </w:rPr>
              <w:t>Maître du fichier</w:t>
            </w:r>
          </w:p>
        </w:tc>
        <w:tc>
          <w:tcPr>
            <w:tcW w:w="7081" w:type="dxa"/>
          </w:tcPr>
          <w:p w14:paraId="71E5A8A2" w14:textId="59C9BEBB" w:rsidR="00B36D2E" w:rsidRPr="00B36D2E" w:rsidRDefault="00B36D2E" w:rsidP="00233DEF">
            <w:pPr>
              <w:spacing w:before="60" w:after="60"/>
              <w:rPr>
                <w:rFonts w:cstheme="minorHAnsi"/>
              </w:rPr>
            </w:pPr>
            <w:r w:rsidRPr="00FE0BA5">
              <w:rPr>
                <w:rFonts w:cstheme="minorHAnsi"/>
              </w:rPr>
              <w:t xml:space="preserve">Personne responsable du traitement de données. Il ou elle décide </w:t>
            </w:r>
            <w:proofErr w:type="spellStart"/>
            <w:r w:rsidRPr="00FE0BA5">
              <w:rPr>
                <w:rFonts w:cstheme="minorHAnsi"/>
              </w:rPr>
              <w:t>seul·e</w:t>
            </w:r>
            <w:proofErr w:type="spellEnd"/>
            <w:r w:rsidRPr="00FE0BA5">
              <w:rPr>
                <w:rFonts w:cstheme="minorHAnsi"/>
              </w:rPr>
              <w:t xml:space="preserve"> ou avec d’autres de la finalité et des moyens du traitement.</w:t>
            </w:r>
          </w:p>
        </w:tc>
      </w:tr>
      <w:tr w:rsidR="00B36D2E" w14:paraId="074DF9B3" w14:textId="77777777" w:rsidTr="006A14CB">
        <w:tc>
          <w:tcPr>
            <w:tcW w:w="2263" w:type="dxa"/>
            <w:shd w:val="clear" w:color="auto" w:fill="003060"/>
          </w:tcPr>
          <w:p w14:paraId="27861B6E" w14:textId="38084E79" w:rsidR="00B36D2E" w:rsidRPr="00B36D2E" w:rsidRDefault="00B36D2E" w:rsidP="00196E42">
            <w:pPr>
              <w:pStyle w:val="Tabelle"/>
              <w:keepNext w:val="0"/>
              <w:keepLines w:val="0"/>
              <w:spacing w:after="60" w:line="280" w:lineRule="atLeast"/>
              <w:rPr>
                <w:rFonts w:cstheme="minorHAnsi"/>
              </w:rPr>
            </w:pPr>
            <w:r w:rsidRPr="00546BB5">
              <w:rPr>
                <w:rFonts w:asciiTheme="minorHAnsi" w:hAnsiTheme="minorHAnsi" w:cstheme="minorHAnsi"/>
                <w:sz w:val="20"/>
                <w:lang w:val="fr-CH"/>
              </w:rPr>
              <w:t xml:space="preserve">Profil </w:t>
            </w:r>
            <w:r w:rsidRPr="00196E42">
              <w:rPr>
                <w:rFonts w:ascii="Arial" w:hAnsi="Arial" w:cs="Arial"/>
                <w:sz w:val="20"/>
                <w:lang w:val="fr-CH"/>
              </w:rPr>
              <w:t xml:space="preserve">de </w:t>
            </w:r>
            <w:proofErr w:type="spellStart"/>
            <w:r w:rsidRPr="00196E42">
              <w:rPr>
                <w:rFonts w:ascii="Arial" w:hAnsi="Arial" w:cs="Arial"/>
                <w:sz w:val="20"/>
              </w:rPr>
              <w:t>personnalité</w:t>
            </w:r>
            <w:proofErr w:type="spellEnd"/>
          </w:p>
        </w:tc>
        <w:tc>
          <w:tcPr>
            <w:tcW w:w="7081" w:type="dxa"/>
          </w:tcPr>
          <w:p w14:paraId="4E8E8B19" w14:textId="2BA6E70C" w:rsidR="00B36D2E" w:rsidRPr="00B36D2E" w:rsidRDefault="00B36D2E" w:rsidP="00233DEF">
            <w:pPr>
              <w:pStyle w:val="Tabelle"/>
              <w:keepNext w:val="0"/>
              <w:keepLines w:val="0"/>
              <w:spacing w:after="60" w:line="280" w:lineRule="atLeast"/>
              <w:rPr>
                <w:rFonts w:asciiTheme="minorHAnsi" w:hAnsiTheme="minorHAnsi" w:cstheme="minorHAnsi"/>
                <w:sz w:val="20"/>
                <w:lang w:val="fr-CH"/>
              </w:rPr>
            </w:pPr>
            <w:r w:rsidRPr="00FE0BA5">
              <w:rPr>
                <w:rFonts w:asciiTheme="minorHAnsi" w:hAnsiTheme="minorHAnsi" w:cstheme="minorHAnsi"/>
                <w:sz w:val="20"/>
                <w:lang w:val="fr-CH"/>
              </w:rPr>
              <w:t>Ensemble de données permettant d'évaluer des aspects essentiels de la personnalité d'une personne physique.</w:t>
            </w:r>
          </w:p>
        </w:tc>
      </w:tr>
      <w:tr w:rsidR="00B36D2E" w14:paraId="2259E48D" w14:textId="77777777" w:rsidTr="006A14CB">
        <w:tc>
          <w:tcPr>
            <w:tcW w:w="2263" w:type="dxa"/>
            <w:shd w:val="clear" w:color="auto" w:fill="003060"/>
          </w:tcPr>
          <w:p w14:paraId="7A2AF200" w14:textId="46614484" w:rsidR="00B36D2E" w:rsidRPr="00B36D2E" w:rsidRDefault="00B36D2E" w:rsidP="00233DEF">
            <w:pPr>
              <w:pStyle w:val="Tabelle"/>
              <w:keepNext w:val="0"/>
              <w:keepLines w:val="0"/>
              <w:spacing w:after="60" w:line="280" w:lineRule="atLeast"/>
              <w:rPr>
                <w:rFonts w:asciiTheme="minorHAnsi" w:hAnsiTheme="minorHAnsi" w:cstheme="minorHAnsi"/>
                <w:sz w:val="20"/>
                <w:lang w:val="fr-CH"/>
              </w:rPr>
            </w:pPr>
            <w:r w:rsidRPr="00546BB5">
              <w:rPr>
                <w:rFonts w:asciiTheme="minorHAnsi" w:hAnsiTheme="minorHAnsi" w:cstheme="minorHAnsi"/>
                <w:sz w:val="20"/>
                <w:lang w:val="fr-CH"/>
              </w:rPr>
              <w:t>Profilage</w:t>
            </w:r>
          </w:p>
        </w:tc>
        <w:tc>
          <w:tcPr>
            <w:tcW w:w="7081" w:type="dxa"/>
          </w:tcPr>
          <w:p w14:paraId="04FB79CD" w14:textId="69B30CB4" w:rsidR="00B36D2E" w:rsidRPr="009B3629" w:rsidRDefault="00B36D2E" w:rsidP="00233DEF">
            <w:pPr>
              <w:pStyle w:val="Tabelle"/>
              <w:spacing w:after="60" w:line="280" w:lineRule="atLeast"/>
              <w:rPr>
                <w:rFonts w:asciiTheme="minorHAnsi" w:hAnsiTheme="minorHAnsi" w:cstheme="minorHAnsi"/>
                <w:sz w:val="20"/>
                <w:lang w:val="fr-CH"/>
              </w:rPr>
            </w:pPr>
            <w:r w:rsidRPr="00FE0BA5">
              <w:rPr>
                <w:rFonts w:asciiTheme="minorHAnsi" w:hAnsiTheme="minorHAnsi" w:cstheme="minorHAnsi"/>
                <w:sz w:val="20"/>
                <w:lang w:val="fr-CH"/>
              </w:rPr>
              <w:t>Évaluation de certaines caractéristiques d'une personne sur la base de données personnelles traitées de manière automatisée (afin d'analyser ou de prédire, par exemple, le rendement au travail, la situation économique, la santé, le comportement, certaines préférences, le lieu de séjour ou la mobilité).</w:t>
            </w:r>
          </w:p>
        </w:tc>
      </w:tr>
    </w:tbl>
    <w:p w14:paraId="7A0B8F20" w14:textId="77777777" w:rsidR="00B36D2E" w:rsidRPr="00C718BB" w:rsidRDefault="00B36D2E" w:rsidP="00C718BB"/>
    <w:sectPr w:rsidR="00B36D2E" w:rsidRPr="00C718BB" w:rsidSect="00D62605">
      <w:headerReference w:type="default" r:id="rId11"/>
      <w:footerReference w:type="default" r:id="rId12"/>
      <w:headerReference w:type="first" r:id="rId13"/>
      <w:footerReference w:type="first" r:id="rId14"/>
      <w:pgSz w:w="11906" w:h="16838" w:code="9"/>
      <w:pgMar w:top="2240" w:right="1134" w:bottom="1134"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5208" w14:textId="77777777" w:rsidR="00C718BB" w:rsidRDefault="00C718BB" w:rsidP="00F91D37">
      <w:pPr>
        <w:spacing w:line="240" w:lineRule="auto"/>
      </w:pPr>
      <w:r>
        <w:separator/>
      </w:r>
    </w:p>
  </w:endnote>
  <w:endnote w:type="continuationSeparator" w:id="0">
    <w:p w14:paraId="067FF0D1" w14:textId="77777777" w:rsidR="00C718BB" w:rsidRDefault="00C718B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MT Std Light">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tone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BF6C" w14:textId="77777777" w:rsidR="005E7B6E" w:rsidRDefault="005E7B6E" w:rsidP="009D740D">
    <w:pPr>
      <w:pStyle w:val="Fusszeile8Pt"/>
    </w:pPr>
  </w:p>
  <w:p w14:paraId="46BFD580" w14:textId="03BFE3F6" w:rsidR="0043561A" w:rsidRPr="00D85B4B" w:rsidRDefault="00D62605" w:rsidP="00227013">
    <w:pPr>
      <w:pStyle w:val="Fusszeile8Pt"/>
      <w:tabs>
        <w:tab w:val="clear" w:pos="4536"/>
      </w:tabs>
    </w:pPr>
    <w:sdt>
      <w:sdtPr>
        <w:rPr>
          <w:sz w:val="14"/>
        </w:rPr>
        <w:alias w:val="Titel"/>
        <w:tag w:val=""/>
        <w:id w:val="1220563356"/>
        <w:placeholder>
          <w:docPart w:val="B2ED0BC86D16422A8DDA72BA3B57544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27013" w:rsidRPr="005A5E86">
          <w:rPr>
            <w:rStyle w:val="Platzhaltertext"/>
            <w:rFonts w:eastAsiaTheme="minorHAnsi"/>
            <w:color w:val="000000" w:themeColor="text1"/>
            <w:sz w:val="14"/>
          </w:rPr>
          <w:t>[Titel]</w:t>
        </w:r>
      </w:sdtContent>
    </w:sdt>
    <w:r w:rsidR="00227013">
      <w:tab/>
    </w:r>
    <w:r w:rsidR="00227013">
      <w:fldChar w:fldCharType="begin"/>
    </w:r>
    <w:r w:rsidR="00227013">
      <w:instrText xml:space="preserve"> PAGE   \* MERGEFORMAT </w:instrText>
    </w:r>
    <w:r w:rsidR="00227013">
      <w:fldChar w:fldCharType="separate"/>
    </w:r>
    <w:r w:rsidR="00227013">
      <w:rPr>
        <w:noProof/>
      </w:rPr>
      <w:t>2</w:t>
    </w:r>
    <w:r w:rsidR="00227013">
      <w:fldChar w:fldCharType="end"/>
    </w:r>
    <w:r w:rsidR="00227013">
      <w:t>/</w:t>
    </w:r>
    <w:r>
      <w:fldChar w:fldCharType="begin"/>
    </w:r>
    <w:r>
      <w:instrText xml:space="preserve"> NUMPAGES   \* MERGEFORMAT </w:instrText>
    </w:r>
    <w:r>
      <w:fldChar w:fldCharType="separate"/>
    </w:r>
    <w:r w:rsidR="00227013">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602A" w14:textId="3F4FE6AC" w:rsidR="00900690" w:rsidRPr="005A5E86" w:rsidRDefault="00D62605" w:rsidP="005A5E86">
    <w:pPr>
      <w:pStyle w:val="Fuzeile"/>
      <w:tabs>
        <w:tab w:val="right" w:pos="9072"/>
      </w:tabs>
      <w:rPr>
        <w:sz w:val="14"/>
        <w:szCs w:val="14"/>
      </w:rPr>
    </w:pPr>
    <w:sdt>
      <w:sdtPr>
        <w:rPr>
          <w:sz w:val="14"/>
          <w:szCs w:val="14"/>
        </w:rPr>
        <w:alias w:val="Titel"/>
        <w:tag w:val=""/>
        <w:id w:val="-464889153"/>
        <w:placeholder>
          <w:docPart w:val="F2825E4862ED4FBF98029A7FFD7D17B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E70ED" w:rsidRPr="005A5E86">
          <w:rPr>
            <w:rStyle w:val="Platzhaltertext"/>
            <w:rFonts w:eastAsiaTheme="minorHAnsi"/>
            <w:color w:val="000000" w:themeColor="text1"/>
            <w:sz w:val="14"/>
            <w:szCs w:val="14"/>
          </w:rPr>
          <w:t>[Titel]</w:t>
        </w:r>
      </w:sdtContent>
    </w:sdt>
    <w:r w:rsidR="005A5E86">
      <w:rPr>
        <w:sz w:val="14"/>
        <w:szCs w:val="14"/>
      </w:rPr>
      <w:tab/>
    </w:r>
    <w:r w:rsidR="005A5E86">
      <w:rPr>
        <w:sz w:val="14"/>
        <w:szCs w:val="14"/>
      </w:rPr>
      <w:fldChar w:fldCharType="begin"/>
    </w:r>
    <w:r w:rsidR="005A5E86">
      <w:rPr>
        <w:sz w:val="14"/>
        <w:szCs w:val="14"/>
      </w:rPr>
      <w:instrText xml:space="preserve"> PAGE   \* MERGEFORMAT </w:instrText>
    </w:r>
    <w:r w:rsidR="005A5E86">
      <w:rPr>
        <w:sz w:val="14"/>
        <w:szCs w:val="14"/>
      </w:rPr>
      <w:fldChar w:fldCharType="separate"/>
    </w:r>
    <w:r w:rsidR="005A5E86">
      <w:rPr>
        <w:noProof/>
        <w:sz w:val="14"/>
        <w:szCs w:val="14"/>
      </w:rPr>
      <w:t>1</w:t>
    </w:r>
    <w:r w:rsidR="005A5E86">
      <w:rPr>
        <w:sz w:val="14"/>
        <w:szCs w:val="14"/>
      </w:rPr>
      <w:fldChar w:fldCharType="end"/>
    </w:r>
    <w:r w:rsidR="005A5E86">
      <w:rPr>
        <w:sz w:val="14"/>
        <w:szCs w:val="14"/>
      </w:rPr>
      <w:t>/</w:t>
    </w:r>
    <w:r w:rsidR="005A5E86">
      <w:rPr>
        <w:sz w:val="14"/>
        <w:szCs w:val="14"/>
      </w:rPr>
      <w:fldChar w:fldCharType="begin"/>
    </w:r>
    <w:r w:rsidR="005A5E86">
      <w:rPr>
        <w:sz w:val="14"/>
        <w:szCs w:val="14"/>
      </w:rPr>
      <w:instrText xml:space="preserve"> NUMPAGES   \* MERGEFORMAT </w:instrText>
    </w:r>
    <w:r w:rsidR="005A5E86">
      <w:rPr>
        <w:sz w:val="14"/>
        <w:szCs w:val="14"/>
      </w:rPr>
      <w:fldChar w:fldCharType="separate"/>
    </w:r>
    <w:r w:rsidR="005A5E86">
      <w:rPr>
        <w:noProof/>
        <w:sz w:val="14"/>
        <w:szCs w:val="14"/>
      </w:rPr>
      <w:t>8</w:t>
    </w:r>
    <w:r w:rsidR="005A5E8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1948" w14:textId="77777777" w:rsidR="00C718BB" w:rsidRDefault="00C718BB" w:rsidP="00F91D37">
      <w:pPr>
        <w:spacing w:line="240" w:lineRule="auto"/>
      </w:pPr>
      <w:r>
        <w:separator/>
      </w:r>
    </w:p>
  </w:footnote>
  <w:footnote w:type="continuationSeparator" w:id="0">
    <w:p w14:paraId="4B607CF3" w14:textId="77777777" w:rsidR="00C718BB" w:rsidRDefault="00C718B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E069" w14:textId="5C83ED0D" w:rsidR="009E3C7A" w:rsidRPr="00D00E26" w:rsidRDefault="00D62605" w:rsidP="00E91CB5">
    <w:pPr>
      <w:pStyle w:val="Kopfzeile"/>
    </w:pPr>
    <w:r>
      <w:t>[Logo]</w:t>
    </w:r>
  </w:p>
  <w:p w14:paraId="7D0CB11D" w14:textId="3461A000" w:rsidR="00E91CB5" w:rsidRDefault="00E91CB5" w:rsidP="003027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A415" w14:textId="77777777" w:rsidR="005E7B6E" w:rsidRPr="00D00E26" w:rsidRDefault="005E7B6E" w:rsidP="00E91CB5">
    <w:pPr>
      <w:pStyle w:val="Kopfzeile"/>
    </w:pPr>
  </w:p>
  <w:tbl>
    <w:tblPr>
      <w:tblStyle w:val="Tabellenraster"/>
      <w:tblW w:w="99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03"/>
      <w:gridCol w:w="248"/>
      <w:gridCol w:w="2951"/>
    </w:tblGrid>
    <w:tr w:rsidR="00F54FA4" w14:paraId="7C18463B" w14:textId="77777777" w:rsidTr="009D7D0E">
      <w:trPr>
        <w:trHeight w:val="624"/>
      </w:trPr>
      <w:tc>
        <w:tcPr>
          <w:tcW w:w="6703" w:type="dxa"/>
          <w:vAlign w:val="bottom"/>
        </w:tcPr>
        <w:p w14:paraId="0F48685B" w14:textId="77777777" w:rsidR="00F54FA4" w:rsidRDefault="00F54FA4" w:rsidP="00F54FA4">
          <w:pPr>
            <w:rPr>
              <w:b/>
              <w:bCs/>
            </w:rPr>
          </w:pPr>
          <w:r>
            <w:rPr>
              <w:b/>
              <w:bCs/>
              <w:noProof/>
            </w:rPr>
            <w:drawing>
              <wp:inline distT="0" distB="0" distL="0" distR="0" wp14:anchorId="4A4B348D" wp14:editId="422BED73">
                <wp:extent cx="4212000" cy="18040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4212000" cy="180406"/>
                        </a:xfrm>
                        <a:prstGeom prst="rect">
                          <a:avLst/>
                        </a:prstGeom>
                      </pic:spPr>
                    </pic:pic>
                  </a:graphicData>
                </a:graphic>
              </wp:inline>
            </w:drawing>
          </w:r>
        </w:p>
      </w:tc>
      <w:tc>
        <w:tcPr>
          <w:tcW w:w="248" w:type="dxa"/>
        </w:tcPr>
        <w:p w14:paraId="67D815C4" w14:textId="77777777" w:rsidR="00F54FA4" w:rsidRDefault="00F54FA4" w:rsidP="00F54FA4">
          <w:pPr>
            <w:jc w:val="right"/>
            <w:rPr>
              <w:b/>
              <w:bCs/>
              <w:noProof/>
            </w:rPr>
          </w:pPr>
        </w:p>
      </w:tc>
      <w:tc>
        <w:tcPr>
          <w:tcW w:w="2951" w:type="dxa"/>
          <w:vAlign w:val="bottom"/>
        </w:tcPr>
        <w:p w14:paraId="67C7EE92" w14:textId="77777777" w:rsidR="00F54FA4" w:rsidRDefault="00F54FA4" w:rsidP="00F54FA4">
          <w:pPr>
            <w:rPr>
              <w:b/>
              <w:bCs/>
            </w:rPr>
          </w:pPr>
          <w:r>
            <w:rPr>
              <w:b/>
              <w:bCs/>
              <w:noProof/>
            </w:rPr>
            <w:drawing>
              <wp:anchor distT="0" distB="0" distL="114300" distR="114300" simplePos="0" relativeHeight="251671552" behindDoc="0" locked="0" layoutInCell="1" allowOverlap="1" wp14:anchorId="2A4121A8" wp14:editId="1FB4EB72">
                <wp:simplePos x="0" y="0"/>
                <wp:positionH relativeFrom="column">
                  <wp:posOffset>8890</wp:posOffset>
                </wp:positionH>
                <wp:positionV relativeFrom="paragraph">
                  <wp:posOffset>-91440</wp:posOffset>
                </wp:positionV>
                <wp:extent cx="1547495" cy="258445"/>
                <wp:effectExtent l="0" t="0" r="0" b="8255"/>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547495" cy="258445"/>
                        </a:xfrm>
                        <a:prstGeom prst="rect">
                          <a:avLst/>
                        </a:prstGeom>
                      </pic:spPr>
                    </pic:pic>
                  </a:graphicData>
                </a:graphic>
                <wp14:sizeRelH relativeFrom="margin">
                  <wp14:pctWidth>0</wp14:pctWidth>
                </wp14:sizeRelH>
                <wp14:sizeRelV relativeFrom="margin">
                  <wp14:pctHeight>0</wp14:pctHeight>
                </wp14:sizeRelV>
              </wp:anchor>
            </w:drawing>
          </w:r>
        </w:p>
      </w:tc>
    </w:tr>
  </w:tbl>
  <w:p w14:paraId="6B29A958" w14:textId="4311EEFB" w:rsidR="003027B7" w:rsidRDefault="003027B7" w:rsidP="003027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EC0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708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1C16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4A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1614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D00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4E4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7AB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D7022A"/>
    <w:multiLevelType w:val="hybridMultilevel"/>
    <w:tmpl w:val="2516469E"/>
    <w:lvl w:ilvl="0" w:tplc="8464549E">
      <w:start w:val="1"/>
      <w:numFmt w:val="decimal"/>
      <w:pStyle w:val="berschrift2"/>
      <w:lvlText w:val="1.%1"/>
      <w:lvlJc w:val="left"/>
      <w:pPr>
        <w:ind w:left="1407" w:hanging="360"/>
      </w:pPr>
      <w:rPr>
        <w:rFonts w:hint="default"/>
      </w:rPr>
    </w:lvl>
    <w:lvl w:ilvl="1" w:tplc="08070019" w:tentative="1">
      <w:start w:val="1"/>
      <w:numFmt w:val="lowerLetter"/>
      <w:lvlText w:val="%2."/>
      <w:lvlJc w:val="left"/>
      <w:pPr>
        <w:ind w:left="2127" w:hanging="360"/>
      </w:pPr>
    </w:lvl>
    <w:lvl w:ilvl="2" w:tplc="0807001B" w:tentative="1">
      <w:start w:val="1"/>
      <w:numFmt w:val="lowerRoman"/>
      <w:lvlText w:val="%3."/>
      <w:lvlJc w:val="right"/>
      <w:pPr>
        <w:ind w:left="2847" w:hanging="180"/>
      </w:pPr>
    </w:lvl>
    <w:lvl w:ilvl="3" w:tplc="0807000F" w:tentative="1">
      <w:start w:val="1"/>
      <w:numFmt w:val="decimal"/>
      <w:lvlText w:val="%4."/>
      <w:lvlJc w:val="left"/>
      <w:pPr>
        <w:ind w:left="3567" w:hanging="360"/>
      </w:pPr>
    </w:lvl>
    <w:lvl w:ilvl="4" w:tplc="08070019" w:tentative="1">
      <w:start w:val="1"/>
      <w:numFmt w:val="lowerLetter"/>
      <w:lvlText w:val="%5."/>
      <w:lvlJc w:val="left"/>
      <w:pPr>
        <w:ind w:left="4287" w:hanging="360"/>
      </w:pPr>
    </w:lvl>
    <w:lvl w:ilvl="5" w:tplc="0807001B" w:tentative="1">
      <w:start w:val="1"/>
      <w:numFmt w:val="lowerRoman"/>
      <w:lvlText w:val="%6."/>
      <w:lvlJc w:val="right"/>
      <w:pPr>
        <w:ind w:left="5007" w:hanging="180"/>
      </w:pPr>
    </w:lvl>
    <w:lvl w:ilvl="6" w:tplc="0807000F" w:tentative="1">
      <w:start w:val="1"/>
      <w:numFmt w:val="decimal"/>
      <w:lvlText w:val="%7."/>
      <w:lvlJc w:val="left"/>
      <w:pPr>
        <w:ind w:left="5727" w:hanging="360"/>
      </w:pPr>
    </w:lvl>
    <w:lvl w:ilvl="7" w:tplc="08070019" w:tentative="1">
      <w:start w:val="1"/>
      <w:numFmt w:val="lowerLetter"/>
      <w:lvlText w:val="%8."/>
      <w:lvlJc w:val="left"/>
      <w:pPr>
        <w:ind w:left="6447" w:hanging="360"/>
      </w:pPr>
    </w:lvl>
    <w:lvl w:ilvl="8" w:tplc="0807001B" w:tentative="1">
      <w:start w:val="1"/>
      <w:numFmt w:val="lowerRoman"/>
      <w:lvlText w:val="%9."/>
      <w:lvlJc w:val="right"/>
      <w:pPr>
        <w:ind w:left="7167"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9746F4"/>
    <w:multiLevelType w:val="hybridMultilevel"/>
    <w:tmpl w:val="CC4C1D08"/>
    <w:lvl w:ilvl="0" w:tplc="39E4390C">
      <w:start w:val="1"/>
      <w:numFmt w:val="decimal"/>
      <w:pStyle w:val="berschrift1"/>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80301B4"/>
    <w:multiLevelType w:val="multilevel"/>
    <w:tmpl w:val="F5DE0BC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851" w:hanging="426"/>
      </w:pPr>
      <w:rPr>
        <w:rFonts w:hint="default"/>
      </w:rPr>
    </w:lvl>
    <w:lvl w:ilvl="7">
      <w:start w:val="1"/>
      <w:numFmt w:val="decimal"/>
      <w:lvlText w:val="%6.%7.%8"/>
      <w:lvlJc w:val="left"/>
      <w:pPr>
        <w:tabs>
          <w:tab w:val="num" w:pos="851"/>
        </w:tabs>
        <w:ind w:left="1418" w:hanging="567"/>
      </w:pPr>
      <w:rPr>
        <w:rFonts w:hint="default"/>
      </w:rPr>
    </w:lvl>
    <w:lvl w:ilvl="8">
      <w:start w:val="1"/>
      <w:numFmt w:val="lowerLetter"/>
      <w:lvlText w:val="%9."/>
      <w:lvlJc w:val="left"/>
      <w:pPr>
        <w:ind w:left="425" w:hanging="425"/>
      </w:pPr>
      <w:rPr>
        <w:rFonts w:hint="default"/>
      </w:rPr>
    </w:lvl>
  </w:abstractNum>
  <w:abstractNum w:abstractNumId="17" w15:restartNumberingAfterBreak="0">
    <w:nsid w:val="3E52008D"/>
    <w:multiLevelType w:val="multilevel"/>
    <w:tmpl w:val="B52834B0"/>
    <w:lvl w:ilvl="0">
      <w:start w:val="1"/>
      <w:numFmt w:val="decimal"/>
      <w:lvlText w:val="%1"/>
      <w:lvlJc w:val="left"/>
      <w:pPr>
        <w:tabs>
          <w:tab w:val="num" w:pos="720"/>
        </w:tabs>
        <w:ind w:left="360" w:firstLine="0"/>
      </w:pPr>
      <w:rPr>
        <w:rFonts w:ascii="Arial" w:hAnsi="Arial" w:cs="Arial" w:hint="default"/>
      </w:rPr>
    </w:lvl>
    <w:lvl w:ilvl="1">
      <w:start w:val="1"/>
      <w:numFmt w:val="decimal"/>
      <w:lvlText w:val="%1.%2"/>
      <w:lvlJc w:val="left"/>
      <w:pPr>
        <w:tabs>
          <w:tab w:val="num" w:pos="1080"/>
        </w:tabs>
        <w:ind w:left="360" w:firstLine="0"/>
      </w:pPr>
      <w:rPr>
        <w:b/>
      </w:rPr>
    </w:lvl>
    <w:lvl w:ilvl="2">
      <w:start w:val="1"/>
      <w:numFmt w:val="decimal"/>
      <w:suff w:val="space"/>
      <w:lvlText w:val="%1.%2.%3"/>
      <w:lvlJc w:val="left"/>
      <w:pPr>
        <w:ind w:left="360" w:firstLine="0"/>
      </w:pPr>
    </w:lvl>
    <w:lvl w:ilvl="3">
      <w:start w:val="1"/>
      <w:numFmt w:val="decimal"/>
      <w:suff w:val="space"/>
      <w:lvlText w:val="%1.%2.%3.%4"/>
      <w:lvlJc w:val="left"/>
      <w:pPr>
        <w:ind w:left="360" w:firstLine="0"/>
      </w:pPr>
    </w:lvl>
    <w:lvl w:ilvl="4">
      <w:start w:val="1"/>
      <w:numFmt w:val="decimal"/>
      <w:suff w:val="space"/>
      <w:lvlText w:val="%1.%2.%3.%4.%5"/>
      <w:lvlJc w:val="left"/>
      <w:pPr>
        <w:ind w:left="360" w:firstLine="0"/>
      </w:pPr>
    </w:lvl>
    <w:lvl w:ilvl="5">
      <w:start w:val="1"/>
      <w:numFmt w:val="decimal"/>
      <w:suff w:val="space"/>
      <w:lvlText w:val="%1.%2.%3.%4.%5.%6"/>
      <w:lvlJc w:val="left"/>
      <w:pPr>
        <w:ind w:left="360" w:firstLine="0"/>
      </w:pPr>
    </w:lvl>
    <w:lvl w:ilvl="6">
      <w:start w:val="1"/>
      <w:numFmt w:val="decimal"/>
      <w:suff w:val="space"/>
      <w:lvlText w:val="%1.%2.%3.%4.%5.%6.%7"/>
      <w:lvlJc w:val="left"/>
      <w:pPr>
        <w:ind w:left="360" w:firstLine="0"/>
      </w:pPr>
    </w:lvl>
    <w:lvl w:ilvl="7">
      <w:start w:val="1"/>
      <w:numFmt w:val="decimal"/>
      <w:suff w:val="space"/>
      <w:lvlText w:val="%1.%2.%3.%4.%5.%6.%7.%8"/>
      <w:lvlJc w:val="left"/>
      <w:pPr>
        <w:ind w:left="360" w:firstLine="0"/>
      </w:pPr>
    </w:lvl>
    <w:lvl w:ilvl="8">
      <w:start w:val="1"/>
      <w:numFmt w:val="decimal"/>
      <w:suff w:val="space"/>
      <w:lvlText w:val="%1.%2.%3.%4.%5.%6.%7.%8.%9"/>
      <w:lvlJc w:val="left"/>
      <w:pPr>
        <w:ind w:left="360" w:firstLine="0"/>
      </w:p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1F2409"/>
    <w:multiLevelType w:val="hybridMultilevel"/>
    <w:tmpl w:val="641AD87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C0D46FD"/>
    <w:multiLevelType w:val="multilevel"/>
    <w:tmpl w:val="32BA890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567" w:hanging="567"/>
      </w:pPr>
      <w:rPr>
        <w:rFonts w:hint="default"/>
      </w:rPr>
    </w:lvl>
    <w:lvl w:ilvl="5">
      <w:start w:val="1"/>
      <w:numFmt w:val="decimal"/>
      <w:pStyle w:val="Nummerierung1"/>
      <w:lvlText w:val="%6."/>
      <w:lvlJc w:val="left"/>
      <w:pPr>
        <w:ind w:left="851" w:hanging="284"/>
      </w:pPr>
      <w:rPr>
        <w:rFonts w:hint="default"/>
      </w:rPr>
    </w:lvl>
    <w:lvl w:ilvl="6">
      <w:start w:val="1"/>
      <w:numFmt w:val="decimal"/>
      <w:pStyle w:val="Nummerierung2"/>
      <w:lvlText w:val="%6.%7"/>
      <w:lvlJc w:val="left"/>
      <w:pPr>
        <w:ind w:left="1418" w:hanging="567"/>
      </w:pPr>
      <w:rPr>
        <w:rFonts w:hint="default"/>
      </w:rPr>
    </w:lvl>
    <w:lvl w:ilvl="7">
      <w:start w:val="1"/>
      <w:numFmt w:val="decimal"/>
      <w:pStyle w:val="Nummerierung3"/>
      <w:lvlText w:val="%6.%7.%8"/>
      <w:lvlJc w:val="left"/>
      <w:pPr>
        <w:tabs>
          <w:tab w:val="num" w:pos="1276"/>
        </w:tabs>
        <w:ind w:left="1985" w:hanging="709"/>
      </w:pPr>
      <w:rPr>
        <w:rFonts w:hint="default"/>
      </w:rPr>
    </w:lvl>
    <w:lvl w:ilvl="8">
      <w:start w:val="1"/>
      <w:numFmt w:val="lowerLetter"/>
      <w:pStyle w:val="Nummerierungabc"/>
      <w:lvlText w:val="%9)"/>
      <w:lvlJc w:val="left"/>
      <w:pPr>
        <w:tabs>
          <w:tab w:val="num" w:pos="567"/>
        </w:tabs>
        <w:ind w:left="851" w:hanging="284"/>
      </w:pPr>
      <w:rPr>
        <w:rFonts w:hint="default"/>
      </w:rPr>
    </w:lvl>
  </w:abstractNum>
  <w:abstractNum w:abstractNumId="23" w15:restartNumberingAfterBreak="0">
    <w:nsid w:val="5156176B"/>
    <w:multiLevelType w:val="hybridMultilevel"/>
    <w:tmpl w:val="D3109610"/>
    <w:lvl w:ilvl="0" w:tplc="7FCC3BF8">
      <w:start w:val="1"/>
      <w:numFmt w:val="decimal"/>
      <w:pStyle w:val="Verzeichnis1"/>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8613E6B"/>
    <w:multiLevelType w:val="multilevel"/>
    <w:tmpl w:val="B976788C"/>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A3260E"/>
    <w:multiLevelType w:val="multilevel"/>
    <w:tmpl w:val="D98EBB5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25" w:firstLine="426"/>
      </w:pPr>
      <w:rPr>
        <w:rFonts w:hint="default"/>
      </w:rPr>
    </w:lvl>
    <w:lvl w:ilvl="6">
      <w:start w:val="1"/>
      <w:numFmt w:val="decimal"/>
      <w:lvlText w:val="%6.%7"/>
      <w:lvlJc w:val="left"/>
      <w:pPr>
        <w:ind w:left="851" w:hanging="426"/>
      </w:pPr>
      <w:rPr>
        <w:rFonts w:hint="default"/>
      </w:rPr>
    </w:lvl>
    <w:lvl w:ilvl="7">
      <w:start w:val="1"/>
      <w:numFmt w:val="decimal"/>
      <w:lvlText w:val="%6.%7.%8"/>
      <w:lvlJc w:val="left"/>
      <w:pPr>
        <w:tabs>
          <w:tab w:val="num" w:pos="851"/>
        </w:tabs>
        <w:ind w:left="1418" w:hanging="567"/>
      </w:pPr>
      <w:rPr>
        <w:rFonts w:hint="default"/>
      </w:rPr>
    </w:lvl>
    <w:lvl w:ilvl="8">
      <w:start w:val="1"/>
      <w:numFmt w:val="lowerLetter"/>
      <w:lvlText w:val="%9."/>
      <w:lvlJc w:val="left"/>
      <w:pPr>
        <w:ind w:left="425" w:hanging="425"/>
      </w:pPr>
      <w:rPr>
        <w:rFonts w:hint="default"/>
      </w:rPr>
    </w:lvl>
  </w:abstractNum>
  <w:abstractNum w:abstractNumId="26"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1A6757A"/>
    <w:multiLevelType w:val="hybridMultilevel"/>
    <w:tmpl w:val="D7D48562"/>
    <w:lvl w:ilvl="0" w:tplc="047C4DBC">
      <w:start w:val="1"/>
      <w:numFmt w:val="bullet"/>
      <w:pStyle w:val="Aufzhlung1"/>
      <w:lvlText w:val=""/>
      <w:lvlJc w:val="left"/>
      <w:pPr>
        <w:ind w:left="426"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AE06DE1"/>
    <w:multiLevelType w:val="multilevel"/>
    <w:tmpl w:val="E1C610A4"/>
    <w:lvl w:ilvl="0">
      <w:start w:val="1"/>
      <w:numFmt w:val="bullet"/>
      <w:pStyle w:val="AufzhlungBulletpoint1"/>
      <w:lvlText w:val=""/>
      <w:lvlJc w:val="left"/>
      <w:pPr>
        <w:ind w:left="284" w:hanging="284"/>
      </w:pPr>
      <w:rPr>
        <w:rFonts w:ascii="Symbol" w:hAnsi="Symbol" w:hint="default"/>
        <w:color w:val="auto"/>
        <w:sz w:val="12"/>
      </w:rPr>
    </w:lvl>
    <w:lvl w:ilvl="1">
      <w:start w:val="1"/>
      <w:numFmt w:val="bullet"/>
      <w:pStyle w:val="AufzhlungBulletpoint2"/>
      <w:lvlText w:val=""/>
      <w:lvlJc w:val="left"/>
      <w:pPr>
        <w:ind w:left="567" w:hanging="283"/>
      </w:pPr>
      <w:rPr>
        <w:rFonts w:ascii="Symbol" w:hAnsi="Symbol" w:hint="default"/>
        <w:color w:val="auto"/>
        <w:sz w:val="12"/>
      </w:rPr>
    </w:lvl>
    <w:lvl w:ilvl="2">
      <w:start w:val="1"/>
      <w:numFmt w:val="bullet"/>
      <w:pStyle w:val="AufzhlungBulletpoint3"/>
      <w:lvlText w:val=""/>
      <w:lvlJc w:val="left"/>
      <w:pPr>
        <w:ind w:left="851" w:hanging="284"/>
      </w:pPr>
      <w:rPr>
        <w:rFonts w:ascii="Symbol" w:hAnsi="Symbol" w:hint="default"/>
        <w:color w:val="auto"/>
        <w:sz w:val="12"/>
        <w:szCs w:val="12"/>
      </w:rPr>
    </w:lvl>
    <w:lvl w:ilvl="3">
      <w:start w:val="1"/>
      <w:numFmt w:val="bullet"/>
      <w:pStyle w:val="AufzhlungBulletpoint4"/>
      <w:lvlText w:val=""/>
      <w:lvlJc w:val="left"/>
      <w:pPr>
        <w:ind w:left="1134" w:hanging="283"/>
      </w:pPr>
      <w:rPr>
        <w:rFonts w:ascii="Symbol" w:hAnsi="Symbol" w:hint="default"/>
      </w:rPr>
    </w:lvl>
    <w:lvl w:ilvl="4">
      <w:start w:val="1"/>
      <w:numFmt w:val="bullet"/>
      <w:pStyle w:val="AufzhlungSpiegelstrich"/>
      <w:lvlText w:val="–"/>
      <w:lvlJc w:val="left"/>
      <w:pPr>
        <w:ind w:left="284" w:hanging="284"/>
      </w:pPr>
      <w:rPr>
        <w:rFonts w:ascii="Arial" w:hAnsi="Arial" w:hint="default"/>
      </w:rPr>
    </w:lvl>
    <w:lvl w:ilvl="5">
      <w:start w:val="1"/>
      <w:numFmt w:val="bullet"/>
      <w:pStyle w:val="Verweis1"/>
      <w:lvlText w:val="→"/>
      <w:lvlJc w:val="left"/>
      <w:pPr>
        <w:ind w:left="567" w:hanging="283"/>
      </w:pPr>
      <w:rPr>
        <w:rFonts w:ascii="Arial" w:hAnsi="Arial" w:hint="default"/>
      </w:rPr>
    </w:lvl>
    <w:lvl w:ilvl="6">
      <w:start w:val="1"/>
      <w:numFmt w:val="bullet"/>
      <w:pStyle w:val="Verweis2"/>
      <w:lvlText w:val="→"/>
      <w:lvlJc w:val="left"/>
      <w:pPr>
        <w:ind w:left="851" w:hanging="284"/>
      </w:pPr>
      <w:rPr>
        <w:rFonts w:ascii="Arial" w:hAnsi="Aria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0116616">
    <w:abstractNumId w:val="9"/>
  </w:num>
  <w:num w:numId="2" w16cid:durableId="1787847057">
    <w:abstractNumId w:val="7"/>
  </w:num>
  <w:num w:numId="3" w16cid:durableId="1893613554">
    <w:abstractNumId w:val="6"/>
  </w:num>
  <w:num w:numId="4" w16cid:durableId="344788549">
    <w:abstractNumId w:val="5"/>
  </w:num>
  <w:num w:numId="5" w16cid:durableId="636491220">
    <w:abstractNumId w:val="4"/>
  </w:num>
  <w:num w:numId="6" w16cid:durableId="1489634024">
    <w:abstractNumId w:val="8"/>
  </w:num>
  <w:num w:numId="7" w16cid:durableId="1618103599">
    <w:abstractNumId w:val="3"/>
  </w:num>
  <w:num w:numId="8" w16cid:durableId="1749620305">
    <w:abstractNumId w:val="2"/>
  </w:num>
  <w:num w:numId="9" w16cid:durableId="598372564">
    <w:abstractNumId w:val="1"/>
  </w:num>
  <w:num w:numId="10" w16cid:durableId="2145076212">
    <w:abstractNumId w:val="0"/>
  </w:num>
  <w:num w:numId="11" w16cid:durableId="1261258182">
    <w:abstractNumId w:val="33"/>
  </w:num>
  <w:num w:numId="12" w16cid:durableId="1408334267">
    <w:abstractNumId w:val="24"/>
  </w:num>
  <w:num w:numId="13" w16cid:durableId="1824740111">
    <w:abstractNumId w:val="19"/>
  </w:num>
  <w:num w:numId="14" w16cid:durableId="2117090977">
    <w:abstractNumId w:val="35"/>
  </w:num>
  <w:num w:numId="15" w16cid:durableId="63721940">
    <w:abstractNumId w:val="34"/>
  </w:num>
  <w:num w:numId="16" w16cid:durableId="248929264">
    <w:abstractNumId w:val="12"/>
  </w:num>
  <w:num w:numId="17" w16cid:durableId="214894974">
    <w:abstractNumId w:val="21"/>
  </w:num>
  <w:num w:numId="18" w16cid:durableId="15295617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6864465">
    <w:abstractNumId w:val="32"/>
  </w:num>
  <w:num w:numId="20" w16cid:durableId="300813972">
    <w:abstractNumId w:val="18"/>
  </w:num>
  <w:num w:numId="21" w16cid:durableId="205603772">
    <w:abstractNumId w:val="30"/>
  </w:num>
  <w:num w:numId="22" w16cid:durableId="929893990">
    <w:abstractNumId w:val="28"/>
  </w:num>
  <w:num w:numId="23" w16cid:durableId="1635066897">
    <w:abstractNumId w:val="14"/>
  </w:num>
  <w:num w:numId="24" w16cid:durableId="1982490728">
    <w:abstractNumId w:val="22"/>
  </w:num>
  <w:num w:numId="25" w16cid:durableId="1317417152">
    <w:abstractNumId w:val="31"/>
  </w:num>
  <w:num w:numId="26" w16cid:durableId="1881553044">
    <w:abstractNumId w:val="26"/>
  </w:num>
  <w:num w:numId="27" w16cid:durableId="446507255">
    <w:abstractNumId w:val="15"/>
  </w:num>
  <w:num w:numId="28" w16cid:durableId="1396539179">
    <w:abstractNumId w:val="10"/>
  </w:num>
  <w:num w:numId="29" w16cid:durableId="1980302924">
    <w:abstractNumId w:val="27"/>
  </w:num>
  <w:num w:numId="30" w16cid:durableId="1334456622">
    <w:abstractNumId w:val="16"/>
  </w:num>
  <w:num w:numId="31" w16cid:durableId="615218351">
    <w:abstractNumId w:val="25"/>
  </w:num>
  <w:num w:numId="32" w16cid:durableId="340931190">
    <w:abstractNumId w:val="22"/>
  </w:num>
  <w:num w:numId="33" w16cid:durableId="325136912">
    <w:abstractNumId w:val="22"/>
  </w:num>
  <w:num w:numId="34" w16cid:durableId="890768702">
    <w:abstractNumId w:val="20"/>
  </w:num>
  <w:num w:numId="35" w16cid:durableId="186676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4541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95047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6511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6051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3588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4068220">
    <w:abstractNumId w:val="17"/>
  </w:num>
  <w:num w:numId="42" w16cid:durableId="898904969">
    <w:abstractNumId w:val="29"/>
  </w:num>
  <w:num w:numId="43" w16cid:durableId="372463296">
    <w:abstractNumId w:val="23"/>
  </w:num>
  <w:num w:numId="44" w16cid:durableId="2060592144">
    <w:abstractNumId w:val="13"/>
  </w:num>
  <w:num w:numId="45" w16cid:durableId="7888172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09"/>
  <w:autoHyphenation/>
  <w:hyphenationZone w:val="425"/>
  <w:drawingGridHorizontalSpacing w:val="284"/>
  <w:drawingGridVerticalSpacing w:val="28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BB"/>
    <w:rsid w:val="00002978"/>
    <w:rsid w:val="000044E3"/>
    <w:rsid w:val="00007D1D"/>
    <w:rsid w:val="0001010F"/>
    <w:rsid w:val="00025CEC"/>
    <w:rsid w:val="000266B7"/>
    <w:rsid w:val="00032B92"/>
    <w:rsid w:val="000351AD"/>
    <w:rsid w:val="000409C8"/>
    <w:rsid w:val="00041700"/>
    <w:rsid w:val="00057395"/>
    <w:rsid w:val="00063BC2"/>
    <w:rsid w:val="00066D6A"/>
    <w:rsid w:val="000701F1"/>
    <w:rsid w:val="0007174F"/>
    <w:rsid w:val="00071780"/>
    <w:rsid w:val="000803EB"/>
    <w:rsid w:val="000834FB"/>
    <w:rsid w:val="000841AD"/>
    <w:rsid w:val="00090C86"/>
    <w:rsid w:val="00093228"/>
    <w:rsid w:val="00095652"/>
    <w:rsid w:val="00096E8E"/>
    <w:rsid w:val="000A1884"/>
    <w:rsid w:val="000A24EC"/>
    <w:rsid w:val="000B0E8E"/>
    <w:rsid w:val="000B183F"/>
    <w:rsid w:val="000B595D"/>
    <w:rsid w:val="000C49C1"/>
    <w:rsid w:val="000C7CAA"/>
    <w:rsid w:val="000D1743"/>
    <w:rsid w:val="000D1BB6"/>
    <w:rsid w:val="000E02D4"/>
    <w:rsid w:val="000E7543"/>
    <w:rsid w:val="000E756F"/>
    <w:rsid w:val="000F1D2B"/>
    <w:rsid w:val="000F59BF"/>
    <w:rsid w:val="000F61B2"/>
    <w:rsid w:val="0010021F"/>
    <w:rsid w:val="00102345"/>
    <w:rsid w:val="001041B9"/>
    <w:rsid w:val="00106688"/>
    <w:rsid w:val="00107F09"/>
    <w:rsid w:val="001116F6"/>
    <w:rsid w:val="001134C7"/>
    <w:rsid w:val="00113CB8"/>
    <w:rsid w:val="0012024B"/>
    <w:rsid w:val="0012151C"/>
    <w:rsid w:val="00122E9F"/>
    <w:rsid w:val="00124685"/>
    <w:rsid w:val="00124F68"/>
    <w:rsid w:val="00127BBA"/>
    <w:rsid w:val="0013336C"/>
    <w:rsid w:val="00133CFB"/>
    <w:rsid w:val="0013679C"/>
    <w:rsid w:val="001375AB"/>
    <w:rsid w:val="00144122"/>
    <w:rsid w:val="00146C9E"/>
    <w:rsid w:val="00154677"/>
    <w:rsid w:val="00162BEF"/>
    <w:rsid w:val="0016554D"/>
    <w:rsid w:val="00167916"/>
    <w:rsid w:val="00171870"/>
    <w:rsid w:val="0017763D"/>
    <w:rsid w:val="001912A0"/>
    <w:rsid w:val="00191A6A"/>
    <w:rsid w:val="00196E42"/>
    <w:rsid w:val="001A3606"/>
    <w:rsid w:val="001A46D8"/>
    <w:rsid w:val="001B6341"/>
    <w:rsid w:val="001C0102"/>
    <w:rsid w:val="001C3F65"/>
    <w:rsid w:val="001C5843"/>
    <w:rsid w:val="001C6F30"/>
    <w:rsid w:val="001E04F5"/>
    <w:rsid w:val="001E73F4"/>
    <w:rsid w:val="001F4A7E"/>
    <w:rsid w:val="001F4B8C"/>
    <w:rsid w:val="0021399F"/>
    <w:rsid w:val="0022477A"/>
    <w:rsid w:val="0022685B"/>
    <w:rsid w:val="00227013"/>
    <w:rsid w:val="0023018C"/>
    <w:rsid w:val="00230FD6"/>
    <w:rsid w:val="0023205B"/>
    <w:rsid w:val="00233DEF"/>
    <w:rsid w:val="00234DFE"/>
    <w:rsid w:val="00243EAD"/>
    <w:rsid w:val="00243FA0"/>
    <w:rsid w:val="002466D7"/>
    <w:rsid w:val="0025644A"/>
    <w:rsid w:val="00266727"/>
    <w:rsid w:val="00267F71"/>
    <w:rsid w:val="002726D9"/>
    <w:rsid w:val="00273C93"/>
    <w:rsid w:val="002801D6"/>
    <w:rsid w:val="00283995"/>
    <w:rsid w:val="00283DF4"/>
    <w:rsid w:val="00290E37"/>
    <w:rsid w:val="00292375"/>
    <w:rsid w:val="00294C50"/>
    <w:rsid w:val="002A37C4"/>
    <w:rsid w:val="002A61DA"/>
    <w:rsid w:val="002A658F"/>
    <w:rsid w:val="002A691F"/>
    <w:rsid w:val="002B551B"/>
    <w:rsid w:val="002B6AE5"/>
    <w:rsid w:val="002C163B"/>
    <w:rsid w:val="002C7489"/>
    <w:rsid w:val="002C7FA2"/>
    <w:rsid w:val="002D272F"/>
    <w:rsid w:val="002D38AE"/>
    <w:rsid w:val="002D5C41"/>
    <w:rsid w:val="002D77D1"/>
    <w:rsid w:val="002E0FA7"/>
    <w:rsid w:val="002F06AA"/>
    <w:rsid w:val="002F5403"/>
    <w:rsid w:val="002F68A2"/>
    <w:rsid w:val="0030245A"/>
    <w:rsid w:val="003027B7"/>
    <w:rsid w:val="00303B73"/>
    <w:rsid w:val="00304549"/>
    <w:rsid w:val="003053F4"/>
    <w:rsid w:val="003071A0"/>
    <w:rsid w:val="00310151"/>
    <w:rsid w:val="003144C1"/>
    <w:rsid w:val="00314B35"/>
    <w:rsid w:val="00314FFB"/>
    <w:rsid w:val="00315F65"/>
    <w:rsid w:val="00322311"/>
    <w:rsid w:val="0032330D"/>
    <w:rsid w:val="00326E58"/>
    <w:rsid w:val="0033085C"/>
    <w:rsid w:val="00333A1B"/>
    <w:rsid w:val="00334204"/>
    <w:rsid w:val="00335A51"/>
    <w:rsid w:val="00340EF1"/>
    <w:rsid w:val="003514EE"/>
    <w:rsid w:val="0035299E"/>
    <w:rsid w:val="00352BE3"/>
    <w:rsid w:val="003570EA"/>
    <w:rsid w:val="00360C05"/>
    <w:rsid w:val="00362305"/>
    <w:rsid w:val="00363671"/>
    <w:rsid w:val="00364EE3"/>
    <w:rsid w:val="003663FF"/>
    <w:rsid w:val="003757E4"/>
    <w:rsid w:val="00375834"/>
    <w:rsid w:val="003807FD"/>
    <w:rsid w:val="00387511"/>
    <w:rsid w:val="0039124E"/>
    <w:rsid w:val="00397CDB"/>
    <w:rsid w:val="003B406A"/>
    <w:rsid w:val="003B42CF"/>
    <w:rsid w:val="003C3867"/>
    <w:rsid w:val="003C3D32"/>
    <w:rsid w:val="003D0FAA"/>
    <w:rsid w:val="003D4E86"/>
    <w:rsid w:val="003E3613"/>
    <w:rsid w:val="003F1A56"/>
    <w:rsid w:val="0040518A"/>
    <w:rsid w:val="00406579"/>
    <w:rsid w:val="0042289A"/>
    <w:rsid w:val="0043068F"/>
    <w:rsid w:val="0043561A"/>
    <w:rsid w:val="00437FE5"/>
    <w:rsid w:val="00444CC0"/>
    <w:rsid w:val="00452D49"/>
    <w:rsid w:val="004562A4"/>
    <w:rsid w:val="0046317A"/>
    <w:rsid w:val="00486DBB"/>
    <w:rsid w:val="00487650"/>
    <w:rsid w:val="004928C7"/>
    <w:rsid w:val="00494FD7"/>
    <w:rsid w:val="00495F83"/>
    <w:rsid w:val="004A039B"/>
    <w:rsid w:val="004B0AEC"/>
    <w:rsid w:val="004B0FDB"/>
    <w:rsid w:val="004B1FEE"/>
    <w:rsid w:val="004C1329"/>
    <w:rsid w:val="004C3880"/>
    <w:rsid w:val="004D0F2F"/>
    <w:rsid w:val="004D179F"/>
    <w:rsid w:val="004D2175"/>
    <w:rsid w:val="004D3032"/>
    <w:rsid w:val="004D5B31"/>
    <w:rsid w:val="004D7CA7"/>
    <w:rsid w:val="004E1F39"/>
    <w:rsid w:val="004F22CB"/>
    <w:rsid w:val="004F3373"/>
    <w:rsid w:val="004F6DFA"/>
    <w:rsid w:val="00500294"/>
    <w:rsid w:val="00504704"/>
    <w:rsid w:val="00526C93"/>
    <w:rsid w:val="00532825"/>
    <w:rsid w:val="00532DA4"/>
    <w:rsid w:val="005339AE"/>
    <w:rsid w:val="005354CF"/>
    <w:rsid w:val="00535EA2"/>
    <w:rsid w:val="00537410"/>
    <w:rsid w:val="00544373"/>
    <w:rsid w:val="0054626E"/>
    <w:rsid w:val="00546BB5"/>
    <w:rsid w:val="00550787"/>
    <w:rsid w:val="00552C29"/>
    <w:rsid w:val="0055767F"/>
    <w:rsid w:val="00562128"/>
    <w:rsid w:val="005661E7"/>
    <w:rsid w:val="00584144"/>
    <w:rsid w:val="00584831"/>
    <w:rsid w:val="00586045"/>
    <w:rsid w:val="00587606"/>
    <w:rsid w:val="00591832"/>
    <w:rsid w:val="00592841"/>
    <w:rsid w:val="005A357F"/>
    <w:rsid w:val="005A5E86"/>
    <w:rsid w:val="005A7BE5"/>
    <w:rsid w:val="005B2495"/>
    <w:rsid w:val="005B4DEC"/>
    <w:rsid w:val="005B6FD0"/>
    <w:rsid w:val="005C6148"/>
    <w:rsid w:val="005C7577"/>
    <w:rsid w:val="005D592C"/>
    <w:rsid w:val="005E084F"/>
    <w:rsid w:val="005E1939"/>
    <w:rsid w:val="005E509C"/>
    <w:rsid w:val="005E7B6E"/>
    <w:rsid w:val="005F768F"/>
    <w:rsid w:val="006044D5"/>
    <w:rsid w:val="00622481"/>
    <w:rsid w:val="00622589"/>
    <w:rsid w:val="00622FDC"/>
    <w:rsid w:val="00625020"/>
    <w:rsid w:val="00632A38"/>
    <w:rsid w:val="006362AB"/>
    <w:rsid w:val="00642F26"/>
    <w:rsid w:val="00643300"/>
    <w:rsid w:val="00646F85"/>
    <w:rsid w:val="00647B77"/>
    <w:rsid w:val="00650657"/>
    <w:rsid w:val="0065274C"/>
    <w:rsid w:val="00657076"/>
    <w:rsid w:val="00661FDF"/>
    <w:rsid w:val="00674908"/>
    <w:rsid w:val="00685274"/>
    <w:rsid w:val="00686D14"/>
    <w:rsid w:val="00687E4D"/>
    <w:rsid w:val="00687ED7"/>
    <w:rsid w:val="00692684"/>
    <w:rsid w:val="00696120"/>
    <w:rsid w:val="006A14CB"/>
    <w:rsid w:val="006A4C0A"/>
    <w:rsid w:val="006B3083"/>
    <w:rsid w:val="006C144C"/>
    <w:rsid w:val="006C62E1"/>
    <w:rsid w:val="006E0F4E"/>
    <w:rsid w:val="006E4AF1"/>
    <w:rsid w:val="006E7D7E"/>
    <w:rsid w:val="006F0345"/>
    <w:rsid w:val="006F0469"/>
    <w:rsid w:val="006F6699"/>
    <w:rsid w:val="007002D1"/>
    <w:rsid w:val="00701492"/>
    <w:rsid w:val="007040B6"/>
    <w:rsid w:val="00705076"/>
    <w:rsid w:val="00711147"/>
    <w:rsid w:val="00711CE4"/>
    <w:rsid w:val="00714154"/>
    <w:rsid w:val="007144EE"/>
    <w:rsid w:val="00724640"/>
    <w:rsid w:val="007277E3"/>
    <w:rsid w:val="00731A17"/>
    <w:rsid w:val="00734458"/>
    <w:rsid w:val="0073621D"/>
    <w:rsid w:val="00741859"/>
    <w:rsid w:val="007419CF"/>
    <w:rsid w:val="0074241C"/>
    <w:rsid w:val="0074487E"/>
    <w:rsid w:val="00746273"/>
    <w:rsid w:val="0075366F"/>
    <w:rsid w:val="00767983"/>
    <w:rsid w:val="00767EA4"/>
    <w:rsid w:val="007721BF"/>
    <w:rsid w:val="00772C30"/>
    <w:rsid w:val="00774E70"/>
    <w:rsid w:val="00775ACA"/>
    <w:rsid w:val="00781668"/>
    <w:rsid w:val="0078181E"/>
    <w:rsid w:val="007853F5"/>
    <w:rsid w:val="0078655A"/>
    <w:rsid w:val="00791079"/>
    <w:rsid w:val="007942AF"/>
    <w:rsid w:val="00796CEE"/>
    <w:rsid w:val="00797152"/>
    <w:rsid w:val="007A2695"/>
    <w:rsid w:val="007A7168"/>
    <w:rsid w:val="007B3E29"/>
    <w:rsid w:val="007B5396"/>
    <w:rsid w:val="007C0B2A"/>
    <w:rsid w:val="007C11FA"/>
    <w:rsid w:val="007D5D91"/>
    <w:rsid w:val="007D7DF8"/>
    <w:rsid w:val="007E0460"/>
    <w:rsid w:val="007F4087"/>
    <w:rsid w:val="007F48EB"/>
    <w:rsid w:val="00811165"/>
    <w:rsid w:val="00813ED1"/>
    <w:rsid w:val="00832A66"/>
    <w:rsid w:val="00833355"/>
    <w:rsid w:val="00841B44"/>
    <w:rsid w:val="00843CAE"/>
    <w:rsid w:val="0084589E"/>
    <w:rsid w:val="00851AEC"/>
    <w:rsid w:val="00853121"/>
    <w:rsid w:val="00853509"/>
    <w:rsid w:val="00857D8A"/>
    <w:rsid w:val="0086166F"/>
    <w:rsid w:val="00864855"/>
    <w:rsid w:val="00865150"/>
    <w:rsid w:val="00870017"/>
    <w:rsid w:val="00874E49"/>
    <w:rsid w:val="00876898"/>
    <w:rsid w:val="008775C4"/>
    <w:rsid w:val="00883CC4"/>
    <w:rsid w:val="00893DC3"/>
    <w:rsid w:val="008B0BAD"/>
    <w:rsid w:val="008B6E43"/>
    <w:rsid w:val="008D1C15"/>
    <w:rsid w:val="008D4EF5"/>
    <w:rsid w:val="008D6BAF"/>
    <w:rsid w:val="008E4394"/>
    <w:rsid w:val="008E7B32"/>
    <w:rsid w:val="00900690"/>
    <w:rsid w:val="009235A2"/>
    <w:rsid w:val="00926744"/>
    <w:rsid w:val="00926F7E"/>
    <w:rsid w:val="0092770E"/>
    <w:rsid w:val="00932808"/>
    <w:rsid w:val="0093392A"/>
    <w:rsid w:val="0093619F"/>
    <w:rsid w:val="009426AB"/>
    <w:rsid w:val="009427E5"/>
    <w:rsid w:val="0094374C"/>
    <w:rsid w:val="009454B7"/>
    <w:rsid w:val="009459AA"/>
    <w:rsid w:val="00946FDF"/>
    <w:rsid w:val="009550B9"/>
    <w:rsid w:val="009550DC"/>
    <w:rsid w:val="009572CA"/>
    <w:rsid w:val="009613D8"/>
    <w:rsid w:val="009638B3"/>
    <w:rsid w:val="009713DD"/>
    <w:rsid w:val="00974275"/>
    <w:rsid w:val="009804FC"/>
    <w:rsid w:val="00982F71"/>
    <w:rsid w:val="0098445F"/>
    <w:rsid w:val="0098474B"/>
    <w:rsid w:val="00994D91"/>
    <w:rsid w:val="00995CBA"/>
    <w:rsid w:val="0099678C"/>
    <w:rsid w:val="009B0C96"/>
    <w:rsid w:val="009B3629"/>
    <w:rsid w:val="009C222B"/>
    <w:rsid w:val="009C67A8"/>
    <w:rsid w:val="009D201B"/>
    <w:rsid w:val="009D3AB0"/>
    <w:rsid w:val="009D4DF5"/>
    <w:rsid w:val="009D5D9C"/>
    <w:rsid w:val="009D740D"/>
    <w:rsid w:val="009D7D0E"/>
    <w:rsid w:val="009E03B9"/>
    <w:rsid w:val="009E2171"/>
    <w:rsid w:val="009E3C7A"/>
    <w:rsid w:val="009E7BF8"/>
    <w:rsid w:val="009F3E6A"/>
    <w:rsid w:val="00A02378"/>
    <w:rsid w:val="00A06F53"/>
    <w:rsid w:val="00A211F7"/>
    <w:rsid w:val="00A214FC"/>
    <w:rsid w:val="00A2332D"/>
    <w:rsid w:val="00A26D17"/>
    <w:rsid w:val="00A338C0"/>
    <w:rsid w:val="00A42A7E"/>
    <w:rsid w:val="00A43EDD"/>
    <w:rsid w:val="00A5451D"/>
    <w:rsid w:val="00A55C83"/>
    <w:rsid w:val="00A564D2"/>
    <w:rsid w:val="00A57815"/>
    <w:rsid w:val="00A62F82"/>
    <w:rsid w:val="00A62FAD"/>
    <w:rsid w:val="00A670D9"/>
    <w:rsid w:val="00A70CDC"/>
    <w:rsid w:val="00A7133D"/>
    <w:rsid w:val="00A75C6B"/>
    <w:rsid w:val="00A764B5"/>
    <w:rsid w:val="00A76786"/>
    <w:rsid w:val="00A7788C"/>
    <w:rsid w:val="00A87B42"/>
    <w:rsid w:val="00A9520E"/>
    <w:rsid w:val="00A956BA"/>
    <w:rsid w:val="00A960B8"/>
    <w:rsid w:val="00AA5DDC"/>
    <w:rsid w:val="00AB0D27"/>
    <w:rsid w:val="00AB605E"/>
    <w:rsid w:val="00AC2D5B"/>
    <w:rsid w:val="00AC3C0A"/>
    <w:rsid w:val="00AC70AF"/>
    <w:rsid w:val="00AC7746"/>
    <w:rsid w:val="00AD1093"/>
    <w:rsid w:val="00AD36B2"/>
    <w:rsid w:val="00AD5C8F"/>
    <w:rsid w:val="00AF39F1"/>
    <w:rsid w:val="00AF47AE"/>
    <w:rsid w:val="00AF7CA8"/>
    <w:rsid w:val="00B11A9B"/>
    <w:rsid w:val="00B17782"/>
    <w:rsid w:val="00B22417"/>
    <w:rsid w:val="00B24B2A"/>
    <w:rsid w:val="00B32881"/>
    <w:rsid w:val="00B32ABB"/>
    <w:rsid w:val="00B33ABC"/>
    <w:rsid w:val="00B36D2E"/>
    <w:rsid w:val="00B41DA0"/>
    <w:rsid w:val="00B41FD3"/>
    <w:rsid w:val="00B426D3"/>
    <w:rsid w:val="00B431DE"/>
    <w:rsid w:val="00B452C0"/>
    <w:rsid w:val="00B45CCB"/>
    <w:rsid w:val="00B53D8B"/>
    <w:rsid w:val="00B573FF"/>
    <w:rsid w:val="00B622A9"/>
    <w:rsid w:val="00B70D03"/>
    <w:rsid w:val="00B72E2B"/>
    <w:rsid w:val="00B748D0"/>
    <w:rsid w:val="00B803E7"/>
    <w:rsid w:val="00B82E14"/>
    <w:rsid w:val="00B8766E"/>
    <w:rsid w:val="00B95697"/>
    <w:rsid w:val="00B97484"/>
    <w:rsid w:val="00BA4DDE"/>
    <w:rsid w:val="00BA658D"/>
    <w:rsid w:val="00BB0EB7"/>
    <w:rsid w:val="00BB1DA6"/>
    <w:rsid w:val="00BB4CF6"/>
    <w:rsid w:val="00BC3C85"/>
    <w:rsid w:val="00BC64DC"/>
    <w:rsid w:val="00BC655F"/>
    <w:rsid w:val="00BD09F9"/>
    <w:rsid w:val="00BE1E62"/>
    <w:rsid w:val="00BF42AF"/>
    <w:rsid w:val="00BF52B2"/>
    <w:rsid w:val="00BF582E"/>
    <w:rsid w:val="00BF6537"/>
    <w:rsid w:val="00BF7052"/>
    <w:rsid w:val="00BF7EA3"/>
    <w:rsid w:val="00C0120F"/>
    <w:rsid w:val="00C05FAB"/>
    <w:rsid w:val="00C14787"/>
    <w:rsid w:val="00C17880"/>
    <w:rsid w:val="00C24B27"/>
    <w:rsid w:val="00C252BE"/>
    <w:rsid w:val="00C25656"/>
    <w:rsid w:val="00C3674D"/>
    <w:rsid w:val="00C43EDE"/>
    <w:rsid w:val="00C51D2F"/>
    <w:rsid w:val="00C60AC3"/>
    <w:rsid w:val="00C6114F"/>
    <w:rsid w:val="00C65EC9"/>
    <w:rsid w:val="00C718BB"/>
    <w:rsid w:val="00C913B1"/>
    <w:rsid w:val="00CA27FD"/>
    <w:rsid w:val="00CA348A"/>
    <w:rsid w:val="00CA5EF8"/>
    <w:rsid w:val="00CB20E9"/>
    <w:rsid w:val="00CB2CE6"/>
    <w:rsid w:val="00CB4543"/>
    <w:rsid w:val="00CC06EF"/>
    <w:rsid w:val="00CC79AF"/>
    <w:rsid w:val="00CD6A27"/>
    <w:rsid w:val="00CD7CC9"/>
    <w:rsid w:val="00CE1C87"/>
    <w:rsid w:val="00CF08BB"/>
    <w:rsid w:val="00CF1803"/>
    <w:rsid w:val="00CF1E53"/>
    <w:rsid w:val="00D00E26"/>
    <w:rsid w:val="00D01DA7"/>
    <w:rsid w:val="00D043CC"/>
    <w:rsid w:val="00D04443"/>
    <w:rsid w:val="00D063EA"/>
    <w:rsid w:val="00D1003F"/>
    <w:rsid w:val="00D17F96"/>
    <w:rsid w:val="00D235AC"/>
    <w:rsid w:val="00D307A8"/>
    <w:rsid w:val="00D30E68"/>
    <w:rsid w:val="00D31037"/>
    <w:rsid w:val="00D34C4B"/>
    <w:rsid w:val="00D51870"/>
    <w:rsid w:val="00D52911"/>
    <w:rsid w:val="00D57397"/>
    <w:rsid w:val="00D61996"/>
    <w:rsid w:val="00D62605"/>
    <w:rsid w:val="00D654CD"/>
    <w:rsid w:val="00D678C7"/>
    <w:rsid w:val="00D73941"/>
    <w:rsid w:val="00D8261A"/>
    <w:rsid w:val="00D840AC"/>
    <w:rsid w:val="00D85B4B"/>
    <w:rsid w:val="00D9415C"/>
    <w:rsid w:val="00DA469E"/>
    <w:rsid w:val="00DA716B"/>
    <w:rsid w:val="00DB45F8"/>
    <w:rsid w:val="00DB7675"/>
    <w:rsid w:val="00DC43A9"/>
    <w:rsid w:val="00DC47FF"/>
    <w:rsid w:val="00DC732A"/>
    <w:rsid w:val="00DD6CEE"/>
    <w:rsid w:val="00DE1D2D"/>
    <w:rsid w:val="00DE6720"/>
    <w:rsid w:val="00DE70ED"/>
    <w:rsid w:val="00E000C5"/>
    <w:rsid w:val="00E20541"/>
    <w:rsid w:val="00E21F93"/>
    <w:rsid w:val="00E230F2"/>
    <w:rsid w:val="00E25DCD"/>
    <w:rsid w:val="00E268BF"/>
    <w:rsid w:val="00E269E1"/>
    <w:rsid w:val="00E326FF"/>
    <w:rsid w:val="00E350AB"/>
    <w:rsid w:val="00E35220"/>
    <w:rsid w:val="00E37D6F"/>
    <w:rsid w:val="00E415E3"/>
    <w:rsid w:val="00E442A5"/>
    <w:rsid w:val="00E45F13"/>
    <w:rsid w:val="00E50336"/>
    <w:rsid w:val="00E510BC"/>
    <w:rsid w:val="00E52BA4"/>
    <w:rsid w:val="00E61256"/>
    <w:rsid w:val="00E62EFE"/>
    <w:rsid w:val="00E73CB2"/>
    <w:rsid w:val="00E774CB"/>
    <w:rsid w:val="00E80CC4"/>
    <w:rsid w:val="00E839BA"/>
    <w:rsid w:val="00E8428A"/>
    <w:rsid w:val="00E91CB5"/>
    <w:rsid w:val="00E944A9"/>
    <w:rsid w:val="00E9750E"/>
    <w:rsid w:val="00E97F7D"/>
    <w:rsid w:val="00EA0616"/>
    <w:rsid w:val="00EA28D6"/>
    <w:rsid w:val="00EA4638"/>
    <w:rsid w:val="00EA4B57"/>
    <w:rsid w:val="00EA55D7"/>
    <w:rsid w:val="00EA59B8"/>
    <w:rsid w:val="00EA5A01"/>
    <w:rsid w:val="00EA7B2A"/>
    <w:rsid w:val="00EA7B48"/>
    <w:rsid w:val="00EB2905"/>
    <w:rsid w:val="00EC2DF9"/>
    <w:rsid w:val="00EE6E36"/>
    <w:rsid w:val="00EF0DF9"/>
    <w:rsid w:val="00EF2743"/>
    <w:rsid w:val="00EF72F7"/>
    <w:rsid w:val="00F016BC"/>
    <w:rsid w:val="00F0660B"/>
    <w:rsid w:val="00F123AE"/>
    <w:rsid w:val="00F16C91"/>
    <w:rsid w:val="00F17D84"/>
    <w:rsid w:val="00F2171E"/>
    <w:rsid w:val="00F26721"/>
    <w:rsid w:val="00F32B93"/>
    <w:rsid w:val="00F344B3"/>
    <w:rsid w:val="00F54FA4"/>
    <w:rsid w:val="00F5551A"/>
    <w:rsid w:val="00F56F3D"/>
    <w:rsid w:val="00F6284E"/>
    <w:rsid w:val="00F66FA9"/>
    <w:rsid w:val="00F72D4A"/>
    <w:rsid w:val="00F73331"/>
    <w:rsid w:val="00F7764D"/>
    <w:rsid w:val="00F82CF8"/>
    <w:rsid w:val="00F87174"/>
    <w:rsid w:val="00F91D37"/>
    <w:rsid w:val="00F93538"/>
    <w:rsid w:val="00F9610D"/>
    <w:rsid w:val="00FA5D8D"/>
    <w:rsid w:val="00FA78E8"/>
    <w:rsid w:val="00FB541B"/>
    <w:rsid w:val="00FB657F"/>
    <w:rsid w:val="00FC7A5C"/>
    <w:rsid w:val="00FD3D5F"/>
    <w:rsid w:val="00FE4DCC"/>
    <w:rsid w:val="00FE6669"/>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D9C0"/>
  <w15:docId w15:val="{E58C16B7-E428-41E3-B360-CBE7E80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18BB"/>
    <w:pPr>
      <w:widowControl w:val="0"/>
      <w:spacing w:after="120" w:line="280" w:lineRule="atLeast"/>
    </w:pPr>
    <w:rPr>
      <w:rFonts w:eastAsia="Times New Roman" w:cs="Times New Roman"/>
      <w:lang w:val="fr-CH" w:eastAsia="de-DE"/>
    </w:rPr>
  </w:style>
  <w:style w:type="paragraph" w:styleId="berschrift1">
    <w:name w:val="heading 1"/>
    <w:basedOn w:val="Standard"/>
    <w:next w:val="Standard"/>
    <w:link w:val="berschrift1Zchn"/>
    <w:qFormat/>
    <w:rsid w:val="00CA27FD"/>
    <w:pPr>
      <w:keepNext/>
      <w:keepLines/>
      <w:numPr>
        <w:numId w:val="44"/>
      </w:numPr>
      <w:spacing w:before="440" w:after="100" w:line="240" w:lineRule="atLeast"/>
      <w:ind w:left="36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nhideWhenUsed/>
    <w:qFormat/>
    <w:rsid w:val="00E20541"/>
    <w:pPr>
      <w:keepNext/>
      <w:keepLines/>
      <w:numPr>
        <w:numId w:val="45"/>
      </w:numPr>
      <w:spacing w:before="440" w:after="100"/>
      <w:outlineLvl w:val="1"/>
    </w:pPr>
    <w:rPr>
      <w:rFonts w:asciiTheme="majorHAnsi" w:eastAsiaTheme="majorEastAsia" w:hAnsiTheme="majorHAnsi" w:cstheme="majorBidi"/>
      <w:b/>
      <w:bCs/>
      <w:sz w:val="24"/>
      <w:szCs w:val="26"/>
    </w:rPr>
  </w:style>
  <w:style w:type="paragraph" w:styleId="berschrift3">
    <w:name w:val="heading 3"/>
    <w:aliases w:val="Überschrift 3 Char,Überschrift 3 Char1 Char,Überschrift 3 Char Char Char,Titre 3 Car,Titre 3 Car1 Car,Titre 3 Car Car Car,Titre 3 Car2 Car Car Car,Titre 3 Car1 Car1 Car Car Car,Titre 3 Car Car Car1 Car Car Car,Unterkapitel 2,...F4,..F4"/>
    <w:basedOn w:val="Standard"/>
    <w:next w:val="Standard"/>
    <w:link w:val="berschrift3Zchn"/>
    <w:unhideWhenUsed/>
    <w:qFormat/>
    <w:rsid w:val="0016554D"/>
    <w:pPr>
      <w:keepNext/>
      <w:keepLines/>
      <w:spacing w:before="440" w:after="100"/>
      <w:outlineLvl w:val="2"/>
    </w:pPr>
    <w:rPr>
      <w:rFonts w:asciiTheme="majorHAnsi" w:eastAsiaTheme="majorEastAsia" w:hAnsiTheme="majorHAnsi" w:cstheme="majorBidi"/>
      <w:b/>
      <w:szCs w:val="24"/>
    </w:rPr>
  </w:style>
  <w:style w:type="paragraph" w:styleId="berschrift4">
    <w:name w:val="heading 4"/>
    <w:aliases w:val="Überschrift 4 Char,Unterkapitel 3,..shift_F4,num.                                               4"/>
    <w:basedOn w:val="Standard"/>
    <w:next w:val="Standard"/>
    <w:link w:val="berschrift4Zchn"/>
    <w:qFormat/>
    <w:rsid w:val="00D235AC"/>
    <w:pPr>
      <w:keepNext/>
      <w:keepLines/>
      <w:outlineLvl w:val="3"/>
    </w:pPr>
    <w:rPr>
      <w:rFonts w:asciiTheme="majorHAnsi" w:eastAsiaTheme="majorEastAsia" w:hAnsiTheme="majorHAnsi" w:cstheme="majorBidi"/>
      <w:b/>
    </w:rPr>
  </w:style>
  <w:style w:type="paragraph" w:styleId="berschrift5">
    <w:name w:val="heading 5"/>
    <w:aliases w:val="References"/>
    <w:basedOn w:val="Standard"/>
    <w:next w:val="Standard"/>
    <w:link w:val="berschrift5Zchn"/>
    <w:qFormat/>
    <w:rsid w:val="00B426D3"/>
    <w:pPr>
      <w:keepNext/>
      <w:keepLines/>
      <w:spacing w:before="120"/>
      <w:outlineLvl w:val="4"/>
    </w:pPr>
    <w:rPr>
      <w:rFonts w:asciiTheme="majorHAnsi" w:eastAsiaTheme="majorEastAsia" w:hAnsiTheme="majorHAnsi" w:cstheme="majorBidi"/>
    </w:rPr>
  </w:style>
  <w:style w:type="paragraph" w:styleId="berschrift6">
    <w:name w:val="heading 6"/>
    <w:aliases w:val="Document Title"/>
    <w:basedOn w:val="Standard"/>
    <w:next w:val="Standard"/>
    <w:link w:val="berschrift6Zchn"/>
    <w:qFormat/>
    <w:rsid w:val="00E510BC"/>
    <w:pPr>
      <w:keepNext/>
      <w:keepLines/>
      <w:spacing w:before="40"/>
      <w:outlineLvl w:val="5"/>
    </w:pPr>
    <w:rPr>
      <w:rFonts w:asciiTheme="majorHAnsi" w:eastAsiaTheme="majorEastAsia" w:hAnsiTheme="majorHAnsi" w:cstheme="majorBidi"/>
    </w:rPr>
  </w:style>
  <w:style w:type="paragraph" w:styleId="berschrift7">
    <w:name w:val="heading 7"/>
    <w:aliases w:val="Überschrift 7 Char1,Überschrift 7 Char Char,Überschrift 7 Char1 Char Char,Überschrift 7 Char Char Char Char,Überschrift 7 Char Char1,Überschrift 7 Char,Überschrift 7 Char1 Char,Überschrift 7 Char Char Char"/>
    <w:basedOn w:val="Standard"/>
    <w:next w:val="Standard"/>
    <w:link w:val="berschrift7Zchn"/>
    <w:qFormat/>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KIS"/>
    <w:basedOn w:val="Standard"/>
    <w:next w:val="Standard"/>
    <w:link w:val="berschrift9Zchn"/>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rsid w:val="00A214FC"/>
    <w:pPr>
      <w:tabs>
        <w:tab w:val="center" w:pos="4536"/>
        <w:tab w:val="right" w:pos="9072"/>
      </w:tabs>
      <w:spacing w:line="196" w:lineRule="atLeast"/>
    </w:pPr>
    <w:rPr>
      <w:spacing w:val="-6"/>
      <w:sz w:val="16"/>
    </w:rPr>
  </w:style>
  <w:style w:type="character" w:customStyle="1" w:styleId="KopfzeileZchn">
    <w:name w:val="Kopfzeile Zchn"/>
    <w:basedOn w:val="Absatz-Standardschriftart"/>
    <w:link w:val="Kopfzeile"/>
    <w:uiPriority w:val="93"/>
    <w:rsid w:val="005E7B6E"/>
    <w:rPr>
      <w:spacing w:val="-6"/>
      <w:sz w:val="16"/>
    </w:rPr>
  </w:style>
  <w:style w:type="paragraph" w:styleId="Fuzeile">
    <w:name w:val="footer"/>
    <w:basedOn w:val="Standard"/>
    <w:link w:val="FuzeileZchn"/>
    <w:uiPriority w:val="94"/>
    <w:semiHidden/>
    <w:rsid w:val="00E21F93"/>
    <w:pPr>
      <w:spacing w:line="200" w:lineRule="atLeast"/>
    </w:pPr>
    <w:rPr>
      <w:sz w:val="16"/>
    </w:rPr>
  </w:style>
  <w:style w:type="character" w:customStyle="1" w:styleId="FuzeileZchn">
    <w:name w:val="Fußzeile Zchn"/>
    <w:basedOn w:val="Absatz-Standardschriftart"/>
    <w:link w:val="Fuzeile"/>
    <w:uiPriority w:val="94"/>
    <w:semiHidden/>
    <w:rsid w:val="005E7B6E"/>
    <w:rPr>
      <w:sz w:val="16"/>
    </w:rPr>
  </w:style>
  <w:style w:type="paragraph" w:customStyle="1" w:styleId="EinfAbs">
    <w:name w:val="[Einf. Abs.]"/>
    <w:basedOn w:val="Standard"/>
    <w:uiPriority w:val="79"/>
    <w:semiHidden/>
    <w:rsid w:val="00F91D37"/>
    <w:pPr>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294C5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
  </w:style>
  <w:style w:type="character" w:customStyle="1" w:styleId="berschrift1Zchn">
    <w:name w:val="Überschrift 1 Zchn"/>
    <w:basedOn w:val="Absatz-Standardschriftart"/>
    <w:link w:val="berschrift1"/>
    <w:rsid w:val="00CA27FD"/>
    <w:rPr>
      <w:rFonts w:asciiTheme="majorHAnsi" w:eastAsiaTheme="majorEastAsia" w:hAnsiTheme="majorHAnsi" w:cstheme="majorBidi"/>
      <w:b/>
      <w:bCs/>
      <w:sz w:val="24"/>
      <w:szCs w:val="28"/>
      <w:lang w:val="fr-CH" w:eastAsia="de-DE"/>
    </w:rPr>
  </w:style>
  <w:style w:type="character" w:customStyle="1" w:styleId="berschrift2Zchn">
    <w:name w:val="Überschrift 2 Zchn"/>
    <w:basedOn w:val="Absatz-Standardschriftart"/>
    <w:link w:val="berschrift2"/>
    <w:rsid w:val="00E20541"/>
    <w:rPr>
      <w:rFonts w:asciiTheme="majorHAnsi" w:eastAsiaTheme="majorEastAsia" w:hAnsiTheme="majorHAnsi" w:cstheme="majorBidi"/>
      <w:b/>
      <w:bCs/>
      <w:sz w:val="24"/>
      <w:szCs w:val="26"/>
    </w:rPr>
  </w:style>
  <w:style w:type="paragraph" w:styleId="Titel">
    <w:name w:val="Title"/>
    <w:aliases w:val="Titel 30 Pt"/>
    <w:basedOn w:val="Standard"/>
    <w:next w:val="Standard"/>
    <w:link w:val="TitelZchn"/>
    <w:uiPriority w:val="11"/>
    <w:qFormat/>
    <w:rsid w:val="000351AD"/>
    <w:pPr>
      <w:spacing w:after="300" w:line="240" w:lineRule="auto"/>
      <w:contextualSpacing/>
    </w:pPr>
    <w:rPr>
      <w:rFonts w:ascii="Arial MT Std Light" w:eastAsiaTheme="majorEastAsia" w:hAnsi="Arial MT Std Light" w:cstheme="majorBidi"/>
      <w:kern w:val="28"/>
      <w:sz w:val="60"/>
      <w:szCs w:val="52"/>
    </w:rPr>
  </w:style>
  <w:style w:type="character" w:customStyle="1" w:styleId="TitelZchn">
    <w:name w:val="Titel Zchn"/>
    <w:aliases w:val="Titel 30 Pt Zchn"/>
    <w:basedOn w:val="Absatz-Standardschriftart"/>
    <w:link w:val="Titel"/>
    <w:uiPriority w:val="11"/>
    <w:rsid w:val="000351AD"/>
    <w:rPr>
      <w:rFonts w:ascii="Arial MT Std Light" w:eastAsiaTheme="majorEastAsia" w:hAnsi="Arial MT Std Light" w:cstheme="majorBidi"/>
      <w:kern w:val="28"/>
      <w:sz w:val="60"/>
      <w:szCs w:val="52"/>
    </w:rPr>
  </w:style>
  <w:style w:type="paragraph" w:customStyle="1" w:styleId="Brieftitel">
    <w:name w:val="Brieftitel"/>
    <w:basedOn w:val="Standard"/>
    <w:link w:val="BrieftitelZchn"/>
    <w:uiPriority w:val="14"/>
    <w:semiHidden/>
    <w:rsid w:val="007D5D91"/>
    <w:pPr>
      <w:spacing w:after="280"/>
      <w:contextualSpacing/>
    </w:pPr>
    <w:rPr>
      <w:rFonts w:asciiTheme="majorHAnsi" w:hAnsiTheme="majorHAnsi"/>
      <w:b/>
      <w:sz w:val="24"/>
    </w:rPr>
  </w:style>
  <w:style w:type="character" w:customStyle="1" w:styleId="BrieftitelZchn">
    <w:name w:val="Brieftitel Zchn"/>
    <w:basedOn w:val="Absatz-Standardschriftart"/>
    <w:link w:val="Brieftitel"/>
    <w:uiPriority w:val="14"/>
    <w:semiHidden/>
    <w:rsid w:val="00314B35"/>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aliases w:val="Überschrift 3 Char Zchn,Überschrift 3 Char1 Char Zchn,Überschrift 3 Char Char Char Zchn,Titre 3 Car Zchn,Titre 3 Car1 Car Zchn,Titre 3 Car Car Car Zchn,Titre 3 Car2 Car Car Car Zchn,Titre 3 Car1 Car1 Car Car Car Zchn,...F4 Zchn"/>
    <w:basedOn w:val="Absatz-Standardschriftart"/>
    <w:link w:val="berschrift3"/>
    <w:uiPriority w:val="9"/>
    <w:rsid w:val="0016554D"/>
    <w:rPr>
      <w:rFonts w:asciiTheme="majorHAnsi" w:eastAsiaTheme="majorEastAsia" w:hAnsiTheme="majorHAnsi" w:cstheme="majorBidi"/>
      <w:b/>
      <w:szCs w:val="24"/>
    </w:rPr>
  </w:style>
  <w:style w:type="character" w:customStyle="1" w:styleId="berschrift4Zchn">
    <w:name w:val="Überschrift 4 Zchn"/>
    <w:aliases w:val="Überschrift 4 Char Zchn,Unterkapitel 3 Zchn,..shift_F4 Zchn,num.                                               4 Zchn"/>
    <w:basedOn w:val="Absatz-Standardschriftart"/>
    <w:link w:val="berschrift4"/>
    <w:uiPriority w:val="9"/>
    <w:rsid w:val="00057395"/>
    <w:rPr>
      <w:rFonts w:asciiTheme="majorHAnsi" w:eastAsiaTheme="majorEastAsia" w:hAnsiTheme="majorHAnsi" w:cstheme="majorBidi"/>
      <w:b/>
    </w:rPr>
  </w:style>
  <w:style w:type="character" w:customStyle="1" w:styleId="berschrift5Zchn">
    <w:name w:val="Überschrift 5 Zchn"/>
    <w:aliases w:val="References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aliases w:val="Document Title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aliases w:val="Überschrift 7 Char1 Zchn,Überschrift 7 Char Char Zchn,Überschrift 7 Char1 Char Char Zchn,Überschrift 7 Char Char Char Char Zchn,Überschrift 7 Char Char1 Zchn,Überschrift 7 Char Zchn,Überschrift 7 Char1 Char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aliases w:val="KIS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Bulletpoint1">
    <w:name w:val="Aufzählung Bulletpoint 1"/>
    <w:basedOn w:val="Listenabsatz"/>
    <w:uiPriority w:val="2"/>
    <w:qFormat/>
    <w:rsid w:val="0093392A"/>
    <w:pPr>
      <w:numPr>
        <w:numId w:val="19"/>
      </w:numPr>
      <w:spacing w:before="100" w:after="100"/>
    </w:pPr>
  </w:style>
  <w:style w:type="paragraph" w:customStyle="1" w:styleId="Traktandum-Text">
    <w:name w:val="Traktandum-Text"/>
    <w:basedOn w:val="AufzhlungBulletpoint1"/>
    <w:uiPriority w:val="18"/>
    <w:semiHidden/>
    <w:rsid w:val="00E269E1"/>
    <w:pPr>
      <w:numPr>
        <w:numId w:val="0"/>
      </w:numPr>
      <w:tabs>
        <w:tab w:val="left" w:pos="7938"/>
      </w:tabs>
      <w:ind w:left="426" w:right="848"/>
    </w:pPr>
  </w:style>
  <w:style w:type="paragraph" w:customStyle="1" w:styleId="Traktandum-Titel">
    <w:name w:val="Traktandum-Titel"/>
    <w:basedOn w:val="AufzhlungBulletpoint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aliases w:val="Untertitel 14 Pt"/>
    <w:basedOn w:val="Standard"/>
    <w:next w:val="Standard"/>
    <w:link w:val="UntertitelZchn"/>
    <w:uiPriority w:val="12"/>
    <w:rsid w:val="00F66FA9"/>
    <w:pPr>
      <w:numPr>
        <w:ilvl w:val="1"/>
      </w:numPr>
      <w:spacing w:after="100"/>
    </w:pPr>
    <w:rPr>
      <w:rFonts w:eastAsiaTheme="minorEastAsia"/>
      <w:b/>
      <w:color w:val="000000" w:themeColor="text1"/>
      <w:sz w:val="28"/>
    </w:rPr>
  </w:style>
  <w:style w:type="character" w:customStyle="1" w:styleId="UntertitelZchn">
    <w:name w:val="Untertitel Zchn"/>
    <w:aliases w:val="Untertitel 14 Pt Zchn"/>
    <w:basedOn w:val="Absatz-Standardschriftart"/>
    <w:link w:val="Untertitel"/>
    <w:uiPriority w:val="12"/>
    <w:rsid w:val="00F66FA9"/>
    <w:rPr>
      <w:rFonts w:eastAsiaTheme="minorEastAsia"/>
      <w:b/>
      <w:color w:val="000000" w:themeColor="text1"/>
      <w:sz w:val="28"/>
    </w:rPr>
  </w:style>
  <w:style w:type="paragraph" w:styleId="Datum">
    <w:name w:val="Date"/>
    <w:basedOn w:val="Standard"/>
    <w:next w:val="Standard"/>
    <w:link w:val="DatumZchn"/>
    <w:uiPriority w:val="15"/>
    <w:semiHidden/>
    <w:rsid w:val="00EF2743"/>
    <w:pPr>
      <w:spacing w:before="360" w:after="600"/>
    </w:pPr>
  </w:style>
  <w:style w:type="character" w:customStyle="1" w:styleId="DatumZchn">
    <w:name w:val="Datum Zchn"/>
    <w:basedOn w:val="Absatz-Standardschriftart"/>
    <w:link w:val="Datum"/>
    <w:uiPriority w:val="15"/>
    <w:semiHidden/>
    <w:rsid w:val="00191A6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EA0616"/>
    <w:pPr>
      <w:spacing w:line="280" w:lineRule="atLeast"/>
    </w:pPr>
    <w:tblPr>
      <w:tblCellMar>
        <w:left w:w="0" w:type="dxa"/>
        <w:bottom w:w="57"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Bulletpoint2">
    <w:name w:val="Aufzählung Bulletpoint 2"/>
    <w:basedOn w:val="AufzhlungBulletpoint1"/>
    <w:uiPriority w:val="2"/>
    <w:rsid w:val="004C3880"/>
    <w:pPr>
      <w:numPr>
        <w:ilvl w:val="1"/>
      </w:numPr>
    </w:pPr>
  </w:style>
  <w:style w:type="paragraph" w:customStyle="1" w:styleId="AufzhlungBulletpoint3">
    <w:name w:val="Aufzählung Bulletpoint 3"/>
    <w:basedOn w:val="AufzhlungBulletpoint1"/>
    <w:uiPriority w:val="2"/>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eingezogen"/>
    <w:uiPriority w:val="10"/>
    <w:qFormat/>
    <w:rsid w:val="008E4394"/>
    <w:pPr>
      <w:numPr>
        <w:numId w:val="32"/>
      </w:numPr>
    </w:pPr>
  </w:style>
  <w:style w:type="paragraph" w:customStyle="1" w:styleId="berschrift2nummeriert">
    <w:name w:val="Überschrift 2 nummeriert"/>
    <w:basedOn w:val="berschrift2"/>
    <w:next w:val="Texteingezogen"/>
    <w:uiPriority w:val="10"/>
    <w:qFormat/>
    <w:rsid w:val="00F32B93"/>
    <w:pPr>
      <w:numPr>
        <w:ilvl w:val="1"/>
        <w:numId w:val="32"/>
      </w:numPr>
    </w:pPr>
  </w:style>
  <w:style w:type="paragraph" w:customStyle="1" w:styleId="berschrift3nummeriert">
    <w:name w:val="Überschrift 3 nummeriert"/>
    <w:basedOn w:val="berschrift3"/>
    <w:next w:val="Texteingezogen"/>
    <w:uiPriority w:val="10"/>
    <w:qFormat/>
    <w:rsid w:val="00B426D3"/>
    <w:pPr>
      <w:numPr>
        <w:ilvl w:val="2"/>
        <w:numId w:val="32"/>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32"/>
      </w:numPr>
      <w:tabs>
        <w:tab w:val="left" w:pos="1134"/>
      </w:tabs>
    </w:pPr>
  </w:style>
  <w:style w:type="paragraph" w:styleId="Verzeichnis1">
    <w:name w:val="toc 1"/>
    <w:basedOn w:val="Standard"/>
    <w:next w:val="Standard"/>
    <w:autoRedefine/>
    <w:uiPriority w:val="39"/>
    <w:rsid w:val="00B53D8B"/>
    <w:pPr>
      <w:numPr>
        <w:numId w:val="43"/>
      </w:numPr>
      <w:tabs>
        <w:tab w:val="right" w:leader="dot" w:pos="9354"/>
      </w:tabs>
      <w:spacing w:after="0" w:line="240" w:lineRule="auto"/>
      <w:ind w:left="567" w:hanging="567"/>
    </w:pPr>
    <w:rPr>
      <w:rFonts w:cstheme="minorHAnsi"/>
      <w:bCs/>
      <w:noProof/>
    </w:rPr>
  </w:style>
  <w:style w:type="paragraph" w:styleId="Verzeichnis2">
    <w:name w:val="toc 2"/>
    <w:basedOn w:val="Standard"/>
    <w:next w:val="Standard"/>
    <w:autoRedefine/>
    <w:uiPriority w:val="39"/>
    <w:rsid w:val="004F6DFA"/>
    <w:pPr>
      <w:tabs>
        <w:tab w:val="right" w:leader="dot" w:pos="9354"/>
      </w:tabs>
      <w:spacing w:after="0" w:line="240" w:lineRule="auto"/>
      <w:ind w:left="567" w:hanging="567"/>
    </w:pPr>
  </w:style>
  <w:style w:type="paragraph" w:styleId="Verzeichnis3">
    <w:name w:val="toc 3"/>
    <w:basedOn w:val="Standard"/>
    <w:next w:val="Standard"/>
    <w:autoRedefine/>
    <w:uiPriority w:val="39"/>
    <w:semiHidden/>
    <w:rsid w:val="00650657"/>
    <w:pPr>
      <w:tabs>
        <w:tab w:val="right" w:pos="9354"/>
      </w:tabs>
      <w:spacing w:line="240" w:lineRule="auto"/>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hAnsi="Times New Roman"/>
      <w:sz w:val="24"/>
      <w:szCs w:val="24"/>
      <w:lang w:eastAsia="de-CH"/>
    </w:rPr>
  </w:style>
  <w:style w:type="paragraph" w:styleId="Abbildungsverzeichnis">
    <w:name w:val="table of figures"/>
    <w:basedOn w:val="Standard"/>
    <w:next w:val="Standard"/>
    <w:uiPriority w:val="99"/>
    <w:semiHidden/>
    <w:rsid w:val="00294C50"/>
    <w:pPr>
      <w:tabs>
        <w:tab w:val="right" w:pos="9356"/>
      </w:tabs>
    </w:pPr>
  </w:style>
  <w:style w:type="paragraph" w:customStyle="1" w:styleId="Absenderzeile">
    <w:name w:val="Absenderzeile"/>
    <w:basedOn w:val="Standard"/>
    <w:uiPriority w:val="16"/>
    <w:semiHidden/>
    <w:rsid w:val="002D77D1"/>
    <w:pPr>
      <w:pBdr>
        <w:bottom w:val="single" w:sz="2" w:space="1" w:color="auto"/>
      </w:pBdr>
      <w:tabs>
        <w:tab w:val="right" w:pos="3969"/>
      </w:tabs>
    </w:pPr>
    <w:rPr>
      <w:sz w:val="13"/>
    </w:rPr>
  </w:style>
  <w:style w:type="paragraph" w:customStyle="1" w:styleId="Nummerierung1">
    <w:name w:val="Nummerierung 1"/>
    <w:basedOn w:val="Standard"/>
    <w:uiPriority w:val="3"/>
    <w:qFormat/>
    <w:rsid w:val="0093392A"/>
    <w:pPr>
      <w:numPr>
        <w:ilvl w:val="5"/>
        <w:numId w:val="32"/>
      </w:numPr>
      <w:spacing w:before="100" w:after="100"/>
    </w:pPr>
  </w:style>
  <w:style w:type="paragraph" w:customStyle="1" w:styleId="Nummerierung2">
    <w:name w:val="Nummerierung 2"/>
    <w:basedOn w:val="Nummerierung1"/>
    <w:uiPriority w:val="3"/>
    <w:qFormat/>
    <w:rsid w:val="0093392A"/>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3071A0"/>
    <w:pPr>
      <w:numPr>
        <w:ilvl w:val="8"/>
        <w:numId w:val="32"/>
      </w:numPr>
      <w:spacing w:before="100" w:after="100"/>
      <w:contextualSpacing w:val="0"/>
    </w:pPr>
  </w:style>
  <w:style w:type="paragraph" w:customStyle="1" w:styleId="Nummerierung3">
    <w:name w:val="Nummerierung 3"/>
    <w:basedOn w:val="Nummerierung2"/>
    <w:uiPriority w:val="3"/>
    <w:qFormat/>
    <w:rsid w:val="0093392A"/>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32"/>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5E084F"/>
    <w:rPr>
      <w:color w:val="7F7F7F" w:themeColor="text1" w:themeTint="80"/>
    </w:rPr>
  </w:style>
  <w:style w:type="paragraph" w:customStyle="1" w:styleId="ErstelltdurchVorlagenbauerchfrArtiset">
    <w:name w:val="Erstellt durch Vorlagenbauer.ch für Artiset"/>
    <w:basedOn w:val="Standard"/>
    <w:next w:val="Standard"/>
    <w:semiHidden/>
    <w:rsid w:val="00BB0EB7"/>
    <w:pPr>
      <w:shd w:val="clear" w:color="auto" w:fill="FFFFFF" w:themeFill="background1"/>
    </w:pPr>
  </w:style>
  <w:style w:type="paragraph" w:customStyle="1" w:styleId="Text8Pt">
    <w:name w:val="Text 8 Pt"/>
    <w:basedOn w:val="Standard"/>
    <w:semiHidden/>
    <w:qFormat/>
    <w:rsid w:val="00304549"/>
    <w:pPr>
      <w:spacing w:line="200" w:lineRule="atLeast"/>
    </w:pPr>
    <w:rPr>
      <w:spacing w:val="-6"/>
      <w:sz w:val="16"/>
    </w:rPr>
  </w:style>
  <w:style w:type="paragraph" w:customStyle="1" w:styleId="Fusszeile8Pt">
    <w:name w:val="Fusszeile 8 Pt"/>
    <w:basedOn w:val="Kopfzeile"/>
    <w:uiPriority w:val="94"/>
    <w:semiHidden/>
    <w:qFormat/>
    <w:rsid w:val="009D740D"/>
    <w:pPr>
      <w:spacing w:line="192" w:lineRule="atLeast"/>
    </w:pPr>
    <w:rPr>
      <w:color w:val="000000" w:themeColor="text1"/>
      <w:spacing w:val="0"/>
      <w:szCs w:val="14"/>
    </w:rPr>
  </w:style>
  <w:style w:type="character" w:styleId="NichtaufgelsteErwhnung">
    <w:name w:val="Unresolved Mention"/>
    <w:basedOn w:val="Absatz-Standardschriftart"/>
    <w:uiPriority w:val="79"/>
    <w:semiHidden/>
    <w:unhideWhenUsed/>
    <w:rsid w:val="00E21F93"/>
    <w:rPr>
      <w:color w:val="605E5C"/>
      <w:shd w:val="clear" w:color="auto" w:fill="E1DFDD"/>
    </w:rPr>
  </w:style>
  <w:style w:type="paragraph" w:customStyle="1" w:styleId="DatumMedienmitteilung">
    <w:name w:val="Datum Medienmitteilung"/>
    <w:basedOn w:val="Datum"/>
    <w:uiPriority w:val="15"/>
    <w:semiHidden/>
    <w:qFormat/>
    <w:rsid w:val="00D840AC"/>
    <w:pPr>
      <w:spacing w:after="280"/>
    </w:pPr>
  </w:style>
  <w:style w:type="paragraph" w:customStyle="1" w:styleId="Texteingezogen">
    <w:name w:val="Text eingezogen"/>
    <w:basedOn w:val="Standard"/>
    <w:semiHidden/>
    <w:qFormat/>
    <w:rsid w:val="00741859"/>
    <w:pPr>
      <w:ind w:left="567"/>
    </w:pPr>
  </w:style>
  <w:style w:type="paragraph" w:customStyle="1" w:styleId="Titel22Pt">
    <w:name w:val="Titel 22 Pt"/>
    <w:basedOn w:val="Standard"/>
    <w:uiPriority w:val="11"/>
    <w:qFormat/>
    <w:rsid w:val="00650657"/>
    <w:pPr>
      <w:spacing w:after="560" w:line="1010" w:lineRule="atLeast"/>
    </w:pPr>
    <w:rPr>
      <w:rFonts w:ascii="Arial MT Std Light" w:hAnsi="Arial MT Std Light"/>
      <w:sz w:val="44"/>
    </w:rPr>
  </w:style>
  <w:style w:type="paragraph" w:customStyle="1" w:styleId="Untertitel125Pt">
    <w:name w:val="Untertitel 12.5 Pt"/>
    <w:basedOn w:val="Untertitel"/>
    <w:uiPriority w:val="12"/>
    <w:qFormat/>
    <w:rsid w:val="0086166F"/>
    <w:pPr>
      <w:spacing w:before="280"/>
    </w:pPr>
    <w:rPr>
      <w:b w:val="0"/>
      <w:sz w:val="25"/>
    </w:rPr>
  </w:style>
  <w:style w:type="table" w:customStyle="1" w:styleId="Textbox">
    <w:name w:val="Textbox"/>
    <w:basedOn w:val="NormaleTabelle"/>
    <w:uiPriority w:val="99"/>
    <w:rsid w:val="0086166F"/>
    <w:pPr>
      <w:spacing w:line="280" w:lineRule="atLeast"/>
    </w:pPr>
    <w:tblPr>
      <w:tblBorders>
        <w:top w:val="single" w:sz="8" w:space="0" w:color="auto"/>
        <w:left w:val="single" w:sz="8" w:space="0" w:color="auto"/>
        <w:bottom w:val="single" w:sz="8" w:space="0" w:color="auto"/>
        <w:right w:val="single" w:sz="8" w:space="0" w:color="auto"/>
      </w:tblBorders>
      <w:tblCellMar>
        <w:top w:w="113" w:type="dxa"/>
        <w:left w:w="170" w:type="dxa"/>
        <w:bottom w:w="170" w:type="dxa"/>
        <w:right w:w="170" w:type="dxa"/>
      </w:tblCellMar>
    </w:tblPr>
  </w:style>
  <w:style w:type="paragraph" w:customStyle="1" w:styleId="67B8E36C1A1C451BBBC7D7D3238C490F">
    <w:name w:val="67B8E36C1A1C451BBBC7D7D3238C490F"/>
    <w:semiHidden/>
    <w:rsid w:val="00E20541"/>
    <w:pPr>
      <w:spacing w:line="280" w:lineRule="atLeast"/>
    </w:pPr>
  </w:style>
  <w:style w:type="character" w:customStyle="1" w:styleId="PP">
    <w:name w:val="PP"/>
    <w:basedOn w:val="Absatz-Standardschriftart"/>
    <w:uiPriority w:val="1"/>
    <w:semiHidden/>
    <w:qFormat/>
    <w:rsid w:val="00DC43A9"/>
    <w:rPr>
      <w:b/>
      <w:sz w:val="24"/>
    </w:rPr>
  </w:style>
  <w:style w:type="paragraph" w:customStyle="1" w:styleId="02C8B551282E4E92A1E233D475D954F22">
    <w:name w:val="02C8B551282E4E92A1E233D475D954F22"/>
    <w:semiHidden/>
    <w:rsid w:val="004B0AEC"/>
    <w:pPr>
      <w:spacing w:after="280" w:line="280" w:lineRule="atLeast"/>
      <w:contextualSpacing/>
    </w:pPr>
    <w:rPr>
      <w:rFonts w:asciiTheme="majorHAnsi" w:hAnsiTheme="majorHAnsi"/>
      <w:b/>
      <w:sz w:val="24"/>
    </w:rPr>
  </w:style>
  <w:style w:type="paragraph" w:customStyle="1" w:styleId="Fusszeile8PtFett">
    <w:name w:val="Fusszeile 8 Pt Fett"/>
    <w:basedOn w:val="Fusszeile8Pt"/>
    <w:uiPriority w:val="94"/>
    <w:semiHidden/>
    <w:qFormat/>
    <w:rsid w:val="00781668"/>
    <w:rPr>
      <w:b/>
      <w:bCs/>
    </w:rPr>
  </w:style>
  <w:style w:type="paragraph" w:customStyle="1" w:styleId="AufzhlungSpiegelstrich">
    <w:name w:val="Aufzählung Spiegelstrich"/>
    <w:basedOn w:val="AufzhlungBulletpoint1"/>
    <w:uiPriority w:val="2"/>
    <w:qFormat/>
    <w:rsid w:val="00124F68"/>
    <w:pPr>
      <w:numPr>
        <w:ilvl w:val="4"/>
      </w:numPr>
    </w:pPr>
  </w:style>
  <w:style w:type="paragraph" w:customStyle="1" w:styleId="Verweis1">
    <w:name w:val="Verweis 1"/>
    <w:basedOn w:val="AufzhlungSpiegelstrich"/>
    <w:uiPriority w:val="2"/>
    <w:qFormat/>
    <w:rsid w:val="00124F68"/>
    <w:pPr>
      <w:numPr>
        <w:ilvl w:val="5"/>
      </w:numPr>
      <w:spacing w:before="0" w:after="0"/>
    </w:pPr>
  </w:style>
  <w:style w:type="paragraph" w:customStyle="1" w:styleId="Verweis2">
    <w:name w:val="Verweis 2"/>
    <w:basedOn w:val="Verweis1"/>
    <w:uiPriority w:val="2"/>
    <w:qFormat/>
    <w:rsid w:val="00124F68"/>
    <w:pPr>
      <w:numPr>
        <w:ilvl w:val="6"/>
      </w:numPr>
    </w:pPr>
  </w:style>
  <w:style w:type="paragraph" w:customStyle="1" w:styleId="Brieftext">
    <w:name w:val="Brieftext"/>
    <w:basedOn w:val="Standard"/>
    <w:uiPriority w:val="1"/>
    <w:qFormat/>
    <w:rsid w:val="0017763D"/>
    <w:pPr>
      <w:spacing w:after="280"/>
    </w:pPr>
  </w:style>
  <w:style w:type="paragraph" w:customStyle="1" w:styleId="Lead">
    <w:name w:val="Lead"/>
    <w:basedOn w:val="Standard"/>
    <w:uiPriority w:val="98"/>
    <w:qFormat/>
    <w:rsid w:val="00AF39F1"/>
    <w:pPr>
      <w:spacing w:line="340" w:lineRule="atLeast"/>
    </w:pPr>
    <w:rPr>
      <w:color w:val="003060" w:themeColor="accent1"/>
      <w:sz w:val="28"/>
    </w:rPr>
  </w:style>
  <w:style w:type="paragraph" w:customStyle="1" w:styleId="Titel38PT">
    <w:name w:val="Titel 38 PT"/>
    <w:basedOn w:val="Standard"/>
    <w:uiPriority w:val="11"/>
    <w:qFormat/>
    <w:rsid w:val="0094374C"/>
    <w:pPr>
      <w:spacing w:line="970" w:lineRule="atLeast"/>
    </w:pPr>
    <w:rPr>
      <w:rFonts w:asciiTheme="majorHAnsi" w:hAnsiTheme="majorHAnsi"/>
      <w:color w:val="003060" w:themeColor="accent1"/>
      <w:spacing w:val="8"/>
      <w:sz w:val="76"/>
    </w:rPr>
  </w:style>
  <w:style w:type="paragraph" w:customStyle="1" w:styleId="AufzhlungBulletpoint4">
    <w:name w:val="Aufzählung Bulletpoint 4"/>
    <w:basedOn w:val="AufzhlungBulletpoint1"/>
    <w:uiPriority w:val="2"/>
    <w:qFormat/>
    <w:rsid w:val="00315F65"/>
    <w:pPr>
      <w:numPr>
        <w:ilvl w:val="3"/>
      </w:numPr>
    </w:pPr>
  </w:style>
  <w:style w:type="paragraph" w:customStyle="1" w:styleId="Fusszeile7Pt">
    <w:name w:val="Fusszeile 7 Pt"/>
    <w:basedOn w:val="Kopfzeile"/>
    <w:uiPriority w:val="94"/>
    <w:semiHidden/>
    <w:qFormat/>
    <w:rsid w:val="009D740D"/>
    <w:pPr>
      <w:spacing w:line="192" w:lineRule="atLeast"/>
    </w:pPr>
    <w:rPr>
      <w:color w:val="000000" w:themeColor="text1"/>
      <w:spacing w:val="0"/>
      <w:szCs w:val="14"/>
    </w:rPr>
  </w:style>
  <w:style w:type="paragraph" w:customStyle="1" w:styleId="Untertitel14Pt">
    <w:name w:val="Untertitel 14 Pt."/>
    <w:basedOn w:val="Standard"/>
    <w:rsid w:val="00C718BB"/>
    <w:pPr>
      <w:spacing w:before="480" w:after="240" w:line="440" w:lineRule="exact"/>
    </w:pPr>
    <w:rPr>
      <w:b/>
      <w:spacing w:val="12"/>
      <w:sz w:val="28"/>
    </w:rPr>
  </w:style>
  <w:style w:type="paragraph" w:customStyle="1" w:styleId="Tabelle">
    <w:name w:val="Tabelle"/>
    <w:rsid w:val="00C718BB"/>
    <w:pPr>
      <w:keepNext/>
      <w:keepLines/>
      <w:widowControl w:val="0"/>
      <w:spacing w:before="60" w:after="40" w:line="240" w:lineRule="auto"/>
    </w:pPr>
    <w:rPr>
      <w:rFonts w:ascii="Stone Sans" w:eastAsia="Times New Roman" w:hAnsi="Stone Sans" w:cs="Times New Roman"/>
      <w:sz w:val="18"/>
      <w:lang w:val="de-DE" w:eastAsia="de-DE"/>
    </w:rPr>
  </w:style>
  <w:style w:type="paragraph" w:customStyle="1" w:styleId="Aufzhlung1">
    <w:name w:val="Aufzählung 1"/>
    <w:basedOn w:val="Listenabsatz"/>
    <w:qFormat/>
    <w:rsid w:val="00C718BB"/>
    <w:pPr>
      <w:numPr>
        <w:numId w:val="42"/>
      </w:numPr>
      <w:spacing w:before="100" w:after="100"/>
      <w:ind w:left="851" w:hanging="284"/>
    </w:pPr>
    <w:rPr>
      <w:rFonts w:cstheme="minorHAnsi"/>
    </w:rPr>
  </w:style>
  <w:style w:type="paragraph" w:customStyle="1" w:styleId="Formatvorlage1">
    <w:name w:val="Formatvorlage1"/>
    <w:basedOn w:val="berschrift1"/>
    <w:qFormat/>
    <w:rsid w:val="00CA27FD"/>
    <w:pPr>
      <w:numPr>
        <w:numId w:val="0"/>
      </w:numPr>
      <w:ind w:left="1407" w:hanging="360"/>
    </w:pPr>
    <w:rPr>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25E4862ED4FBF98029A7FFD7D17B7"/>
        <w:category>
          <w:name w:val="Allgemein"/>
          <w:gallery w:val="placeholder"/>
        </w:category>
        <w:types>
          <w:type w:val="bbPlcHdr"/>
        </w:types>
        <w:behaviors>
          <w:behavior w:val="content"/>
        </w:behaviors>
        <w:guid w:val="{C9E805AB-294E-48E7-A796-86B00CC8B896}"/>
      </w:docPartPr>
      <w:docPartBody>
        <w:p w:rsidR="003730FF" w:rsidRDefault="0062488B">
          <w:r w:rsidRPr="007153A1">
            <w:rPr>
              <w:rStyle w:val="Platzhaltertext"/>
            </w:rPr>
            <w:t>[Titel]</w:t>
          </w:r>
        </w:p>
      </w:docPartBody>
    </w:docPart>
    <w:docPart>
      <w:docPartPr>
        <w:name w:val="B2ED0BC86D16422A8DDA72BA3B575440"/>
        <w:category>
          <w:name w:val="Allgemein"/>
          <w:gallery w:val="placeholder"/>
        </w:category>
        <w:types>
          <w:type w:val="bbPlcHdr"/>
        </w:types>
        <w:behaviors>
          <w:behavior w:val="content"/>
        </w:behaviors>
        <w:guid w:val="{C46D7E66-BD81-4971-A15B-7E14D5C3990C}"/>
      </w:docPartPr>
      <w:docPartBody>
        <w:p w:rsidR="003730FF" w:rsidRDefault="0062488B">
          <w:r w:rsidRPr="007153A1">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MT Std Light">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tone San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8B"/>
    <w:rsid w:val="003730FF"/>
    <w:rsid w:val="006248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62488B"/>
    <w:rPr>
      <w:color w:val="7F7F7F" w:themeColor="text1" w:themeTint="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ARTISET">
      <a:dk1>
        <a:sysClr val="windowText" lastClr="000000"/>
      </a:dk1>
      <a:lt1>
        <a:sysClr val="window" lastClr="FFFFFF"/>
      </a:lt1>
      <a:dk2>
        <a:srgbClr val="646464"/>
      </a:dk2>
      <a:lt2>
        <a:srgbClr val="988875"/>
      </a:lt2>
      <a:accent1>
        <a:srgbClr val="003060"/>
      </a:accent1>
      <a:accent2>
        <a:srgbClr val="005CA9"/>
      </a:accent2>
      <a:accent3>
        <a:srgbClr val="9FA500"/>
      </a:accent3>
      <a:accent4>
        <a:srgbClr val="005D6C"/>
      </a:accent4>
      <a:accent5>
        <a:srgbClr val="D00032"/>
      </a:accent5>
      <a:accent6>
        <a:srgbClr val="93164E"/>
      </a:accent6>
      <a:hlink>
        <a:srgbClr val="000000"/>
      </a:hlink>
      <a:folHlink>
        <a:srgbClr val="000000"/>
      </a:folHlink>
    </a:clrScheme>
    <a:fontScheme name="ARTISE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C4A3E4A3ADD049AE1A3E93F21E118C" ma:contentTypeVersion="13" ma:contentTypeDescription="Ein neues Dokument erstellen." ma:contentTypeScope="" ma:versionID="ee9e6ddd8635a494f567f6ca50d821bb">
  <xsd:schema xmlns:xsd="http://www.w3.org/2001/XMLSchema" xmlns:xs="http://www.w3.org/2001/XMLSchema" xmlns:p="http://schemas.microsoft.com/office/2006/metadata/properties" xmlns:ns2="f648264f-9930-4e7e-a10f-8ba3b3552833" xmlns:ns3="125e91c1-a36d-4311-9926-5416baba0df7" targetNamespace="http://schemas.microsoft.com/office/2006/metadata/properties" ma:root="true" ma:fieldsID="c90d05cdf658cec22b69733512373b99" ns2:_="" ns3:_="">
    <xsd:import namespace="f648264f-9930-4e7e-a10f-8ba3b3552833"/>
    <xsd:import namespace="125e91c1-a36d-4311-9926-5416baba0d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264f-9930-4e7e-a10f-8ba3b3552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7e52ee3-066a-4bcb-89c7-a5b3b0d6911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e91c1-a36d-4311-9926-5416baba0d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d1b72b-28f2-454d-873f-983a6f0756ba}" ma:internalName="TaxCatchAll" ma:showField="CatchAllData" ma:web="125e91c1-a36d-4311-9926-5416baba0d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25e91c1-a36d-4311-9926-5416baba0df7" xsi:nil="true"/>
    <lcf76f155ced4ddcb4097134ff3c332f xmlns="f648264f-9930-4e7e-a10f-8ba3b35528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676729E6-1CDC-448C-8861-E32A5377BD2F}"/>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2500</Words>
  <Characters>15755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Wyss</dc:creator>
  <cp:lastModifiedBy>Tschoff Löw</cp:lastModifiedBy>
  <cp:revision>2</cp:revision>
  <dcterms:created xsi:type="dcterms:W3CDTF">2023-08-22T13:51:00Z</dcterms:created>
  <dcterms:modified xsi:type="dcterms:W3CDTF">2023-08-22T13:51:00Z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0x010100DEC4A3E4A3ADD049AE1A3E93F21E118C</vt:lpwstr>
  </property>
</Properties>
</file>